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504F1" w:rsidRDefault="004146E9" w:rsidP="004146E9">
      <w:pPr>
        <w:spacing w:line="276" w:lineRule="auto"/>
        <w:rPr>
          <w:noProof/>
          <w:color w:val="000000" w:themeColor="text1"/>
          <w:szCs w:val="24"/>
          <w:lang w:val="de-AT"/>
        </w:rPr>
      </w:pPr>
      <w:r w:rsidRPr="00E504F1">
        <w:rPr>
          <w:noProof/>
          <w:kern w:val="0"/>
          <w:szCs w:val="24"/>
          <w:lang w:val="de-AT"/>
        </w:rPr>
        <w:drawing>
          <wp:anchor distT="0" distB="0" distL="0" distR="0" simplePos="0" relativeHeight="25159782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504F1" w:rsidRDefault="006E20D8" w:rsidP="006E20D8">
      <w:pPr>
        <w:tabs>
          <w:tab w:val="left" w:pos="7185"/>
        </w:tabs>
        <w:spacing w:line="276" w:lineRule="auto"/>
        <w:ind w:left="1984"/>
        <w:rPr>
          <w:noProof/>
          <w:color w:val="000000" w:themeColor="text1"/>
          <w:szCs w:val="24"/>
          <w:lang w:val="de-AT"/>
        </w:rPr>
      </w:pPr>
      <w:r w:rsidRPr="00E504F1">
        <w:rPr>
          <w:noProof/>
          <w:color w:val="000000" w:themeColor="text1"/>
          <w:szCs w:val="24"/>
          <w:lang w:val="de-AT"/>
        </w:rPr>
        <w:tab/>
      </w:r>
    </w:p>
    <w:p w14:paraId="0C9BDC82" w14:textId="77777777" w:rsidR="004146E9" w:rsidRPr="00E504F1" w:rsidRDefault="004146E9" w:rsidP="0002235F">
      <w:pPr>
        <w:spacing w:line="276" w:lineRule="auto"/>
        <w:ind w:left="1984"/>
        <w:rPr>
          <w:noProof/>
          <w:color w:val="000000" w:themeColor="text1"/>
          <w:szCs w:val="24"/>
          <w:lang w:val="de-AT"/>
        </w:rPr>
      </w:pPr>
    </w:p>
    <w:p w14:paraId="7359BAC9" w14:textId="77777777" w:rsidR="004146E9" w:rsidRPr="00E504F1" w:rsidRDefault="004146E9" w:rsidP="0002235F">
      <w:pPr>
        <w:spacing w:line="276" w:lineRule="auto"/>
        <w:ind w:left="1984"/>
        <w:rPr>
          <w:noProof/>
          <w:color w:val="000000" w:themeColor="text1"/>
          <w:szCs w:val="24"/>
          <w:lang w:val="de-AT"/>
        </w:rPr>
      </w:pPr>
    </w:p>
    <w:p w14:paraId="090BF033" w14:textId="77777777" w:rsidR="004146E9" w:rsidRPr="00E504F1" w:rsidRDefault="004146E9" w:rsidP="0002235F">
      <w:pPr>
        <w:spacing w:line="276" w:lineRule="auto"/>
        <w:ind w:left="1984"/>
        <w:rPr>
          <w:noProof/>
          <w:color w:val="000000" w:themeColor="text1"/>
          <w:szCs w:val="24"/>
          <w:lang w:val="de-AT"/>
        </w:rPr>
      </w:pPr>
    </w:p>
    <w:p w14:paraId="2F2132A5" w14:textId="77777777" w:rsidR="004146E9" w:rsidRPr="00E504F1" w:rsidRDefault="004146E9" w:rsidP="0002235F">
      <w:pPr>
        <w:spacing w:line="276" w:lineRule="auto"/>
        <w:ind w:left="1984"/>
        <w:rPr>
          <w:noProof/>
          <w:color w:val="000000" w:themeColor="text1"/>
          <w:szCs w:val="24"/>
          <w:lang w:val="de-AT"/>
        </w:rPr>
      </w:pPr>
    </w:p>
    <w:p w14:paraId="44521D94" w14:textId="77777777" w:rsidR="004146E9" w:rsidRPr="00E504F1" w:rsidRDefault="004146E9" w:rsidP="0002235F">
      <w:pPr>
        <w:spacing w:line="276" w:lineRule="auto"/>
        <w:ind w:left="1984"/>
        <w:rPr>
          <w:noProof/>
          <w:color w:val="000000" w:themeColor="text1"/>
          <w:szCs w:val="24"/>
          <w:lang w:val="de-AT"/>
        </w:rPr>
      </w:pPr>
    </w:p>
    <w:p w14:paraId="3A2B9AC1" w14:textId="77777777" w:rsidR="004146E9" w:rsidRPr="00E504F1" w:rsidRDefault="004146E9" w:rsidP="0002235F">
      <w:pPr>
        <w:spacing w:line="276" w:lineRule="auto"/>
        <w:ind w:left="1984"/>
        <w:rPr>
          <w:noProof/>
          <w:color w:val="000000" w:themeColor="text1"/>
          <w:szCs w:val="24"/>
          <w:lang w:val="de-AT"/>
        </w:rPr>
      </w:pPr>
    </w:p>
    <w:p w14:paraId="160AD7AA" w14:textId="77777777" w:rsidR="004146E9" w:rsidRPr="00E504F1" w:rsidRDefault="004146E9" w:rsidP="0002235F">
      <w:pPr>
        <w:spacing w:line="276" w:lineRule="auto"/>
        <w:ind w:left="1984"/>
        <w:rPr>
          <w:noProof/>
          <w:color w:val="000000" w:themeColor="text1"/>
          <w:szCs w:val="24"/>
          <w:lang w:val="de-AT"/>
        </w:rPr>
      </w:pPr>
    </w:p>
    <w:p w14:paraId="2C7A85B8" w14:textId="77777777" w:rsidR="004146E9" w:rsidRPr="00E504F1" w:rsidRDefault="004146E9" w:rsidP="0002235F">
      <w:pPr>
        <w:spacing w:line="276" w:lineRule="auto"/>
        <w:ind w:left="1984"/>
        <w:rPr>
          <w:noProof/>
          <w:color w:val="000000" w:themeColor="text1"/>
          <w:szCs w:val="24"/>
          <w:lang w:val="de-AT"/>
        </w:rPr>
      </w:pPr>
    </w:p>
    <w:p w14:paraId="6D7C6AF4" w14:textId="77777777" w:rsidR="004146E9" w:rsidRPr="00E504F1" w:rsidRDefault="004146E9" w:rsidP="0002235F">
      <w:pPr>
        <w:spacing w:line="276" w:lineRule="auto"/>
        <w:ind w:left="1984"/>
        <w:rPr>
          <w:noProof/>
          <w:color w:val="000000" w:themeColor="text1"/>
          <w:szCs w:val="24"/>
          <w:lang w:val="de-AT"/>
        </w:rPr>
      </w:pPr>
    </w:p>
    <w:p w14:paraId="3C5794F8" w14:textId="77777777" w:rsidR="004146E9" w:rsidRPr="00E504F1" w:rsidRDefault="004146E9" w:rsidP="0002235F">
      <w:pPr>
        <w:spacing w:line="276" w:lineRule="auto"/>
        <w:ind w:left="1984"/>
        <w:rPr>
          <w:noProof/>
          <w:color w:val="000000" w:themeColor="text1"/>
          <w:szCs w:val="24"/>
          <w:lang w:val="de-AT"/>
        </w:rPr>
      </w:pPr>
    </w:p>
    <w:p w14:paraId="01479A8E" w14:textId="77777777" w:rsidR="004146E9" w:rsidRPr="00E504F1" w:rsidRDefault="004146E9" w:rsidP="0002235F">
      <w:pPr>
        <w:spacing w:line="276" w:lineRule="auto"/>
        <w:ind w:left="1984"/>
        <w:rPr>
          <w:noProof/>
          <w:color w:val="000000" w:themeColor="text1"/>
          <w:szCs w:val="24"/>
          <w:lang w:val="de-AT"/>
        </w:rPr>
      </w:pPr>
    </w:p>
    <w:p w14:paraId="316FDB7A" w14:textId="77777777" w:rsidR="004146E9" w:rsidRPr="00E504F1" w:rsidRDefault="004146E9" w:rsidP="0002235F">
      <w:pPr>
        <w:spacing w:line="276" w:lineRule="auto"/>
        <w:ind w:left="1984"/>
        <w:rPr>
          <w:noProof/>
          <w:color w:val="000000" w:themeColor="text1"/>
          <w:szCs w:val="24"/>
          <w:lang w:val="de-AT"/>
        </w:rPr>
      </w:pPr>
    </w:p>
    <w:p w14:paraId="09EA3FB6" w14:textId="77777777" w:rsidR="004146E9" w:rsidRPr="00E504F1" w:rsidRDefault="004146E9" w:rsidP="0002235F">
      <w:pPr>
        <w:spacing w:line="276" w:lineRule="auto"/>
        <w:ind w:left="1984"/>
        <w:rPr>
          <w:noProof/>
          <w:color w:val="000000" w:themeColor="text1"/>
          <w:szCs w:val="24"/>
          <w:lang w:val="de-AT"/>
        </w:rPr>
      </w:pPr>
    </w:p>
    <w:p w14:paraId="6D114D0D" w14:textId="66E11EDD" w:rsidR="004146E9" w:rsidRPr="00E504F1" w:rsidRDefault="004146E9" w:rsidP="0002235F">
      <w:pPr>
        <w:spacing w:line="276" w:lineRule="auto"/>
        <w:ind w:left="1984"/>
        <w:rPr>
          <w:noProof/>
          <w:color w:val="000000" w:themeColor="text1"/>
          <w:szCs w:val="24"/>
          <w:lang w:val="de-AT"/>
        </w:rPr>
      </w:pPr>
    </w:p>
    <w:p w14:paraId="59CB1EA7" w14:textId="53B91E3E" w:rsidR="004146E9" w:rsidRPr="00E504F1" w:rsidRDefault="004146E9" w:rsidP="0002235F">
      <w:pPr>
        <w:spacing w:line="276" w:lineRule="auto"/>
        <w:ind w:left="1984"/>
        <w:rPr>
          <w:noProof/>
          <w:color w:val="000000" w:themeColor="text1"/>
          <w:szCs w:val="24"/>
          <w:lang w:val="de-AT"/>
        </w:rPr>
      </w:pPr>
    </w:p>
    <w:p w14:paraId="1B89726E" w14:textId="1F56609A" w:rsidR="004146E9" w:rsidRPr="00E504F1" w:rsidRDefault="004146E9" w:rsidP="0002235F">
      <w:pPr>
        <w:spacing w:line="276" w:lineRule="auto"/>
        <w:ind w:left="1984"/>
        <w:rPr>
          <w:noProof/>
          <w:color w:val="000000" w:themeColor="text1"/>
          <w:szCs w:val="24"/>
          <w:lang w:val="de-AT"/>
        </w:rPr>
      </w:pPr>
    </w:p>
    <w:p w14:paraId="112D5AF0" w14:textId="66E20287" w:rsidR="004146E9" w:rsidRPr="00E504F1" w:rsidRDefault="001627DF" w:rsidP="0002235F">
      <w:pPr>
        <w:spacing w:line="276" w:lineRule="auto"/>
        <w:ind w:left="1984"/>
        <w:rPr>
          <w:noProof/>
          <w:color w:val="000000" w:themeColor="text1"/>
          <w:szCs w:val="24"/>
          <w:lang w:val="de-AT"/>
        </w:rPr>
      </w:pPr>
      <w:r w:rsidRPr="00E504F1">
        <w:rPr>
          <w:noProof/>
          <w:kern w:val="0"/>
          <w:szCs w:val="24"/>
          <w:lang w:val="de-AT"/>
        </w:rPr>
        <mc:AlternateContent>
          <mc:Choice Requires="wps">
            <w:drawing>
              <wp:anchor distT="0" distB="0" distL="114300" distR="114300" simplePos="0" relativeHeight="251600896" behindDoc="0" locked="0" layoutInCell="1" allowOverlap="1" wp14:anchorId="784731A4" wp14:editId="06D4CCB2">
                <wp:simplePos x="0" y="0"/>
                <wp:positionH relativeFrom="column">
                  <wp:posOffset>-981075</wp:posOffset>
                </wp:positionH>
                <wp:positionV relativeFrom="paragraph">
                  <wp:posOffset>271146</wp:posOffset>
                </wp:positionV>
                <wp:extent cx="7625715" cy="2838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838450"/>
                        </a:xfrm>
                        <a:prstGeom prst="rect">
                          <a:avLst/>
                        </a:prstGeom>
                        <a:solidFill>
                          <a:srgbClr val="A1785B"/>
                        </a:solidFill>
                        <a:ln w="6350">
                          <a:noFill/>
                        </a:ln>
                      </wps:spPr>
                      <wps:txbx>
                        <w:txbxContent>
                          <w:p w14:paraId="3CFCF03B" w14:textId="77777777" w:rsidR="00402AB7" w:rsidRDefault="00402AB7" w:rsidP="00EB6224">
                            <w:pPr>
                              <w:spacing w:before="240" w:line="240" w:lineRule="auto"/>
                              <w:jc w:val="center"/>
                              <w:rPr>
                                <w:b/>
                                <w:color w:val="FFFFFF"/>
                                <w:kern w:val="0"/>
                                <w:sz w:val="56"/>
                                <w:szCs w:val="56"/>
                              </w:rPr>
                            </w:pPr>
                            <w:r>
                              <w:rPr>
                                <w:b/>
                                <w:color w:val="FFFFFF"/>
                                <w:kern w:val="0"/>
                                <w:sz w:val="56"/>
                                <w:szCs w:val="56"/>
                              </w:rPr>
                              <w:t>SCHULUNGS-</w:t>
                            </w:r>
                          </w:p>
                          <w:p w14:paraId="4604B4C2" w14:textId="0E789AB5" w:rsidR="00BF10BD" w:rsidRDefault="00402AB7" w:rsidP="00EB6224">
                            <w:pPr>
                              <w:spacing w:before="240" w:line="240" w:lineRule="auto"/>
                              <w:jc w:val="center"/>
                              <w:rPr>
                                <w:b/>
                                <w:color w:val="FFFFFF"/>
                                <w:kern w:val="0"/>
                                <w:sz w:val="56"/>
                                <w:szCs w:val="56"/>
                              </w:rPr>
                            </w:pPr>
                            <w:r>
                              <w:rPr>
                                <w:b/>
                                <w:color w:val="FFFFFF"/>
                                <w:kern w:val="0"/>
                                <w:sz w:val="56"/>
                                <w:szCs w:val="56"/>
                              </w:rPr>
                              <w:t>UNTERLAGEN</w:t>
                            </w:r>
                          </w:p>
                          <w:p w14:paraId="777BA7F2" w14:textId="66C196ED" w:rsidR="00331604" w:rsidRPr="00156A8B" w:rsidRDefault="00EB6224" w:rsidP="00BF10BD">
                            <w:pPr>
                              <w:jc w:val="center"/>
                              <w:rPr>
                                <w:b/>
                                <w:color w:val="FFFFFF" w:themeColor="background1"/>
                                <w:sz w:val="44"/>
                                <w:szCs w:val="44"/>
                              </w:rPr>
                            </w:pPr>
                            <w:r w:rsidRPr="00156A8B">
                              <w:rPr>
                                <w:color w:val="FFFFFF" w:themeColor="background1"/>
                                <w:sz w:val="44"/>
                                <w:szCs w:val="44"/>
                              </w:rPr>
                              <w:t>Le</w:t>
                            </w:r>
                            <w:r w:rsidR="00BD2F7D">
                              <w:rPr>
                                <w:color w:val="FFFFFF" w:themeColor="background1"/>
                                <w:sz w:val="44"/>
                                <w:szCs w:val="44"/>
                              </w:rPr>
                              <w:t>rneinhei</w:t>
                            </w:r>
                            <w:r w:rsidRPr="00156A8B">
                              <w:rPr>
                                <w:color w:val="FFFFFF" w:themeColor="background1"/>
                                <w:sz w:val="44"/>
                                <w:szCs w:val="44"/>
                              </w:rPr>
                              <w:t>t 2</w:t>
                            </w:r>
                          </w:p>
                          <w:p w14:paraId="180C3D8C" w14:textId="50F257E5" w:rsidR="004146E9" w:rsidRPr="00D074C1" w:rsidRDefault="003E4849" w:rsidP="00BF10BD">
                            <w:pPr>
                              <w:jc w:val="center"/>
                              <w:rPr>
                                <w:rFonts w:ascii="Noto Sans" w:eastAsia="Noto Sans" w:hAnsi="Noto Sans" w:cs="Noto Sans"/>
                                <w:b/>
                                <w:bCs/>
                                <w:color w:val="FFFFFF" w:themeColor="background1"/>
                                <w:sz w:val="44"/>
                                <w:szCs w:val="44"/>
                                <w:lang w:val="fi-FI" w:eastAsia="en-US"/>
                              </w:rPr>
                            </w:pPr>
                            <w:r>
                              <w:rPr>
                                <w:color w:val="FFFFFF" w:themeColor="background1"/>
                                <w:sz w:val="44"/>
                                <w:szCs w:val="44"/>
                                <w:lang w:val="fi"/>
                              </w:rPr>
                              <w:t xml:space="preserve">Lektion 7: </w:t>
                            </w:r>
                            <w:r w:rsidR="00F91C77">
                              <w:rPr>
                                <w:color w:val="FFFFFF" w:themeColor="background1"/>
                                <w:sz w:val="44"/>
                                <w:szCs w:val="44"/>
                                <w:lang w:val="fi"/>
                              </w:rPr>
                              <w:t>HOLZBINDER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21.35pt;width:600.45pt;height:2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" fillcolor="#a1785b" stroked="f" strokeweight=".5pt">
                <v:textbox>
                  <w:txbxContent>
                    <w:p w14:paraId="3CFCF03B" w14:textId="77777777" w:rsidR="00402AB7" w:rsidRDefault="00402AB7" w:rsidP="00EB6224">
                      <w:pPr>
                        <w:spacing w:before="240" w:line="240" w:lineRule="auto"/>
                        <w:jc w:val="center"/>
                        <w:rPr>
                          <w:b/>
                          <w:color w:val="FFFFFF"/>
                          <w:kern w:val="0"/>
                          <w:sz w:val="56"/>
                          <w:szCs w:val="56"/>
                        </w:rPr>
                      </w:pPr>
                      <w:r>
                        <w:rPr>
                          <w:b/>
                          <w:color w:val="FFFFFF"/>
                          <w:kern w:val="0"/>
                          <w:sz w:val="56"/>
                          <w:szCs w:val="56"/>
                        </w:rPr>
                        <w:t>SCHULUNGS-</w:t>
                      </w:r>
                    </w:p>
                    <w:p w14:paraId="4604B4C2" w14:textId="0E789AB5" w:rsidR="00BF10BD" w:rsidRDefault="00402AB7" w:rsidP="00EB6224">
                      <w:pPr>
                        <w:spacing w:before="240" w:line="240" w:lineRule="auto"/>
                        <w:jc w:val="center"/>
                        <w:rPr>
                          <w:b/>
                          <w:color w:val="FFFFFF"/>
                          <w:kern w:val="0"/>
                          <w:sz w:val="56"/>
                          <w:szCs w:val="56"/>
                        </w:rPr>
                      </w:pPr>
                      <w:r>
                        <w:rPr>
                          <w:b/>
                          <w:color w:val="FFFFFF"/>
                          <w:kern w:val="0"/>
                          <w:sz w:val="56"/>
                          <w:szCs w:val="56"/>
                        </w:rPr>
                        <w:t>UNTERLAGEN</w:t>
                      </w:r>
                    </w:p>
                    <w:p w14:paraId="777BA7F2" w14:textId="66C196ED" w:rsidR="00331604" w:rsidRPr="00156A8B" w:rsidRDefault="00EB6224" w:rsidP="00BF10BD">
                      <w:pPr>
                        <w:jc w:val="center"/>
                        <w:rPr>
                          <w:b/>
                          <w:color w:val="FFFFFF" w:themeColor="background1"/>
                          <w:sz w:val="44"/>
                          <w:szCs w:val="44"/>
                        </w:rPr>
                      </w:pPr>
                      <w:proofErr w:type="spellStart"/>
                      <w:r w:rsidRPr="00156A8B">
                        <w:rPr>
                          <w:color w:val="FFFFFF" w:themeColor="background1"/>
                          <w:sz w:val="44"/>
                          <w:szCs w:val="44"/>
                        </w:rPr>
                        <w:t>Le</w:t>
                      </w:r>
                      <w:r w:rsidR="00BD2F7D">
                        <w:rPr>
                          <w:color w:val="FFFFFF" w:themeColor="background1"/>
                          <w:sz w:val="44"/>
                          <w:szCs w:val="44"/>
                        </w:rPr>
                        <w:t>rneinhei</w:t>
                      </w:r>
                      <w:r w:rsidRPr="00156A8B">
                        <w:rPr>
                          <w:color w:val="FFFFFF" w:themeColor="background1"/>
                          <w:sz w:val="44"/>
                          <w:szCs w:val="44"/>
                        </w:rPr>
                        <w:t>t</w:t>
                      </w:r>
                      <w:proofErr w:type="spellEnd"/>
                      <w:r w:rsidRPr="00156A8B">
                        <w:rPr>
                          <w:color w:val="FFFFFF" w:themeColor="background1"/>
                          <w:sz w:val="44"/>
                          <w:szCs w:val="44"/>
                        </w:rPr>
                        <w:t xml:space="preserve"> 2</w:t>
                      </w:r>
                    </w:p>
                    <w:p w14:paraId="180C3D8C" w14:textId="50F257E5" w:rsidR="004146E9" w:rsidRPr="00D074C1" w:rsidRDefault="003E4849" w:rsidP="00BF10BD">
                      <w:pPr>
                        <w:jc w:val="center"/>
                        <w:rPr>
                          <w:rFonts w:ascii="Noto Sans" w:eastAsia="Noto Sans" w:hAnsi="Noto Sans" w:cs="Noto Sans"/>
                          <w:b/>
                          <w:bCs/>
                          <w:color w:val="FFFFFF" w:themeColor="background1"/>
                          <w:sz w:val="44"/>
                          <w:szCs w:val="44"/>
                          <w:lang w:val="fi-FI" w:eastAsia="en-US"/>
                        </w:rPr>
                      </w:pPr>
                      <w:r>
                        <w:rPr>
                          <w:color w:val="FFFFFF" w:themeColor="background1"/>
                          <w:sz w:val="44"/>
                          <w:szCs w:val="44"/>
                          <w:lang w:val="fi"/>
                        </w:rPr>
                        <w:t xml:space="preserve">Lektion 7: </w:t>
                      </w:r>
                      <w:r w:rsidR="00F91C77">
                        <w:rPr>
                          <w:color w:val="FFFFFF" w:themeColor="background1"/>
                          <w:sz w:val="44"/>
                          <w:szCs w:val="44"/>
                          <w:lang w:val="fi"/>
                        </w:rPr>
                        <w:t>HOLZBINDER</w:t>
                      </w:r>
                    </w:p>
                  </w:txbxContent>
                </v:textbox>
              </v:shape>
            </w:pict>
          </mc:Fallback>
        </mc:AlternateContent>
      </w:r>
    </w:p>
    <w:p w14:paraId="222CAB36" w14:textId="4FDCDB9D" w:rsidR="0002235F" w:rsidRPr="00E504F1" w:rsidRDefault="00BF10BD" w:rsidP="0002235F">
      <w:pPr>
        <w:spacing w:line="276" w:lineRule="auto"/>
        <w:ind w:left="1984"/>
        <w:rPr>
          <w:noProof/>
          <w:color w:val="000000" w:themeColor="text1"/>
          <w:szCs w:val="24"/>
          <w:lang w:val="de-AT"/>
        </w:rPr>
      </w:pPr>
      <w:r w:rsidRPr="00E504F1">
        <w:rPr>
          <w:noProof/>
          <w:szCs w:val="24"/>
          <w:lang w:val="de-AT"/>
        </w:rPr>
        <mc:AlternateContent>
          <mc:Choice Requires="wps">
            <w:drawing>
              <wp:anchor distT="0" distB="0" distL="114300" distR="114300" simplePos="0" relativeHeight="251603968" behindDoc="0" locked="0" layoutInCell="1" allowOverlap="1" wp14:anchorId="2E990041" wp14:editId="10FBDB62">
                <wp:simplePos x="0" y="0"/>
                <wp:positionH relativeFrom="column">
                  <wp:posOffset>-904875</wp:posOffset>
                </wp:positionH>
                <wp:positionV relativeFrom="paragraph">
                  <wp:posOffset>2828290</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60505729" w:rsidR="00806D92" w:rsidRPr="00402AB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402AB7">
                              <w:rPr>
                                <w:color w:val="FFFFFF"/>
                                <w:kern w:val="0"/>
                                <w:sz w:val="32"/>
                                <w:szCs w:val="22"/>
                                <w:lang w:val="de-AT"/>
                              </w:rPr>
                              <w:t>UPWOOD</w:t>
                            </w:r>
                          </w:p>
                          <w:p w14:paraId="2D90470D" w14:textId="77777777" w:rsidR="003E4849" w:rsidRPr="006E276E" w:rsidRDefault="003E4849" w:rsidP="003E4849">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75938044" w14:textId="77777777" w:rsidR="00D058B3" w:rsidRPr="003E4849" w:rsidRDefault="00D058B3">
                            <w:pPr>
                              <w:rPr>
                                <w:lang w:val="de-AT"/>
                              </w:rPr>
                            </w:pPr>
                          </w:p>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25pt;margin-top:222.7pt;width:594.75pt;height:94.5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" fillcolor="#548235" stroked="f" strokeweight=".5pt">
                <v:textbox>
                  <w:txbxContent>
                    <w:p w14:paraId="2566BC08" w14:textId="60505729" w:rsidR="00806D92" w:rsidRPr="00402AB7"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402AB7">
                        <w:rPr>
                          <w:color w:val="FFFFFF"/>
                          <w:kern w:val="0"/>
                          <w:sz w:val="32"/>
                          <w:szCs w:val="22"/>
                          <w:lang w:val="de-AT"/>
                        </w:rPr>
                        <w:t>UPWOOD</w:t>
                      </w:r>
                    </w:p>
                    <w:p w14:paraId="2D90470D" w14:textId="77777777" w:rsidR="003E4849" w:rsidRPr="006E276E" w:rsidRDefault="003E4849" w:rsidP="003E4849">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75938044" w14:textId="77777777" w:rsidR="00D058B3" w:rsidRPr="003E4849" w:rsidRDefault="00D058B3">
                      <w:pPr>
                        <w:rPr>
                          <w:lang w:val="de-AT"/>
                        </w:rPr>
                      </w:pPr>
                    </w:p>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504F1">
        <w:rPr>
          <w:noProof/>
          <w:color w:val="000000" w:themeColor="text1"/>
          <w:szCs w:val="24"/>
          <w:lang w:val="de-AT"/>
        </w:rPr>
        <w:br w:type="page"/>
      </w:r>
      <w:bookmarkStart w:id="0" w:name="_Toc39576256"/>
    </w:p>
    <w:p w14:paraId="09B97CC9" w14:textId="71655179" w:rsidR="00AB688F" w:rsidRPr="00E504F1" w:rsidRDefault="00BD2F7D" w:rsidP="00825520">
      <w:pPr>
        <w:rPr>
          <w:rFonts w:eastAsiaTheme="majorEastAsia" w:cstheme="majorBidi"/>
          <w:lang w:val="de-AT"/>
        </w:rPr>
      </w:pPr>
      <w:r w:rsidRPr="00E504F1">
        <w:rPr>
          <w:lang w:val="de-AT"/>
        </w:rPr>
        <w:lastRenderedPageBreak/>
        <w:t>Inhaltsverzeichnis</w:t>
      </w:r>
    </w:p>
    <w:bookmarkStart w:id="1" w:name="_Toc58902590" w:displacedByCustomXml="next"/>
    <w:bookmarkStart w:id="2" w:name="_Toc58902735" w:displacedByCustomXml="next"/>
    <w:bookmarkStart w:id="3" w:name="_Toc58902782" w:displacedByCustomXml="next"/>
    <w:bookmarkStart w:id="4" w:name="_Toc60328425" w:displacedByCustomXml="next"/>
    <w:sdt>
      <w:sdtPr>
        <w:rPr>
          <w:b/>
          <w:bCs/>
          <w:lang w:val="de-AT"/>
        </w:rPr>
        <w:id w:val="-1853553316"/>
        <w:docPartObj>
          <w:docPartGallery w:val="Table of Contents"/>
          <w:docPartUnique/>
        </w:docPartObj>
      </w:sdtPr>
      <w:sdtEndPr>
        <w:rPr>
          <w:b w:val="0"/>
          <w:bCs w:val="0"/>
        </w:rPr>
      </w:sdtEndPr>
      <w:sdtContent>
        <w:bookmarkEnd w:id="4" w:displacedByCustomXml="prev"/>
        <w:bookmarkEnd w:id="3" w:displacedByCustomXml="prev"/>
        <w:bookmarkEnd w:id="2" w:displacedByCustomXml="prev"/>
        <w:bookmarkEnd w:id="1" w:displacedByCustomXml="prev"/>
        <w:p w14:paraId="1213784E" w14:textId="2A31ACA7" w:rsidR="003A615F" w:rsidRPr="00E504F1" w:rsidRDefault="00621EDC">
          <w:pPr>
            <w:pStyle w:val="Verzeichnis1"/>
            <w:tabs>
              <w:tab w:val="left" w:pos="1701"/>
              <w:tab w:val="right" w:leader="dot" w:pos="9017"/>
            </w:tabs>
            <w:rPr>
              <w:rFonts w:asciiTheme="minorHAnsi" w:eastAsiaTheme="minorEastAsia" w:hAnsiTheme="minorHAnsi"/>
              <w:noProof/>
              <w:kern w:val="0"/>
              <w:sz w:val="22"/>
              <w:szCs w:val="22"/>
              <w:lang w:val="de-AT" w:eastAsia="de-AT"/>
            </w:rPr>
          </w:pPr>
          <w:r w:rsidRPr="00E504F1">
            <w:rPr>
              <w:szCs w:val="24"/>
              <w:lang w:val="de-AT"/>
            </w:rPr>
            <w:fldChar w:fldCharType="begin"/>
          </w:r>
          <w:r w:rsidRPr="00E504F1">
            <w:rPr>
              <w:szCs w:val="24"/>
              <w:lang w:val="de-AT"/>
            </w:rPr>
            <w:instrText xml:space="preserve"> TOC \o "1-3" \h \z \u </w:instrText>
          </w:r>
          <w:r w:rsidRPr="00E504F1">
            <w:rPr>
              <w:szCs w:val="24"/>
              <w:lang w:val="de-AT"/>
            </w:rPr>
            <w:fldChar w:fldCharType="separate"/>
          </w:r>
          <w:hyperlink w:anchor="_Toc76138056" w:history="1">
            <w:r w:rsidR="003A615F" w:rsidRPr="00E504F1">
              <w:rPr>
                <w:rStyle w:val="Hyperlink"/>
                <w:noProof/>
                <w:lang w:val="de-AT"/>
                <w14:scene3d>
                  <w14:camera w14:prst="orthographicFront"/>
                  <w14:lightRig w14:rig="threePt" w14:dir="t">
                    <w14:rot w14:lat="0" w14:lon="0" w14:rev="0"/>
                  </w14:lightRig>
                </w14:scene3d>
              </w:rPr>
              <w:t>1.</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rPr>
              <w:t>Einführung</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_Toc76138056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2</w:t>
            </w:r>
            <w:r w:rsidR="003A615F" w:rsidRPr="00E504F1">
              <w:rPr>
                <w:noProof/>
                <w:webHidden/>
                <w:lang w:val="de-AT"/>
              </w:rPr>
              <w:fldChar w:fldCharType="end"/>
            </w:r>
          </w:hyperlink>
        </w:p>
        <w:p w14:paraId="0FFB0C39" w14:textId="1F12FD73" w:rsidR="003A615F" w:rsidRPr="00E504F1" w:rsidRDefault="00463A94">
          <w:pPr>
            <w:pStyle w:val="Verzeichnis2"/>
            <w:tabs>
              <w:tab w:val="left" w:pos="2401"/>
            </w:tabs>
            <w:rPr>
              <w:rFonts w:asciiTheme="minorHAnsi" w:eastAsiaTheme="minorEastAsia" w:hAnsiTheme="minorHAnsi"/>
              <w:noProof/>
              <w:kern w:val="0"/>
              <w:sz w:val="22"/>
              <w:szCs w:val="22"/>
              <w:lang w:val="de-AT" w:eastAsia="de-AT"/>
            </w:rPr>
          </w:pPr>
          <w:hyperlink w:anchor="_Toc76138057" w:history="1">
            <w:r w:rsidR="003A615F" w:rsidRPr="00E504F1">
              <w:rPr>
                <w:rStyle w:val="Hyperlink"/>
                <w:noProof/>
                <w:lang w:val="de-AT"/>
              </w:rPr>
              <w:t>1.1.</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rPr>
              <w:t>I-Träger</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_Toc76138057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2</w:t>
            </w:r>
            <w:r w:rsidR="003A615F" w:rsidRPr="00E504F1">
              <w:rPr>
                <w:noProof/>
                <w:webHidden/>
                <w:lang w:val="de-AT"/>
              </w:rPr>
              <w:fldChar w:fldCharType="end"/>
            </w:r>
          </w:hyperlink>
        </w:p>
        <w:p w14:paraId="2D10AFEA" w14:textId="7BE959BD" w:rsidR="003A615F" w:rsidRPr="00E504F1" w:rsidRDefault="00463A94">
          <w:pPr>
            <w:pStyle w:val="Verzeichnis2"/>
            <w:tabs>
              <w:tab w:val="left" w:pos="2401"/>
            </w:tabs>
            <w:rPr>
              <w:rFonts w:asciiTheme="minorHAnsi" w:eastAsiaTheme="minorEastAsia" w:hAnsiTheme="minorHAnsi"/>
              <w:noProof/>
              <w:kern w:val="0"/>
              <w:sz w:val="22"/>
              <w:szCs w:val="22"/>
              <w:lang w:val="de-AT" w:eastAsia="de-AT"/>
            </w:rPr>
          </w:pPr>
          <w:hyperlink w:anchor="_Toc76138058" w:history="1">
            <w:r w:rsidR="003A615F" w:rsidRPr="00E504F1">
              <w:rPr>
                <w:rStyle w:val="Hyperlink"/>
                <w:noProof/>
                <w:lang w:val="de-AT" w:eastAsia="en-US"/>
              </w:rPr>
              <w:t>1.2.</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Dachbinder</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_Toc76138058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2</w:t>
            </w:r>
            <w:r w:rsidR="003A615F" w:rsidRPr="00E504F1">
              <w:rPr>
                <w:noProof/>
                <w:webHidden/>
                <w:lang w:val="de-AT"/>
              </w:rPr>
              <w:fldChar w:fldCharType="end"/>
            </w:r>
          </w:hyperlink>
        </w:p>
        <w:p w14:paraId="7439693D" w14:textId="3B7A9C7E" w:rsidR="003A615F" w:rsidRPr="00E504F1" w:rsidRDefault="00463A94">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8059" w:history="1">
            <w:r w:rsidR="003A615F" w:rsidRPr="00E504F1">
              <w:rPr>
                <w:rStyle w:val="Hyperlink"/>
                <w:noProof/>
                <w:lang w:val="de-AT" w:eastAsia="en-US"/>
                <w14:scene3d>
                  <w14:camera w14:prst="orthographicFront"/>
                  <w14:lightRig w14:rig="threePt" w14:dir="t">
                    <w14:rot w14:lat="0" w14:lon="0" w14:rev="0"/>
                  </w14:lightRig>
                </w14:scene3d>
              </w:rPr>
              <w:t>2.</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Binder</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_Toc76138059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2</w:t>
            </w:r>
            <w:r w:rsidR="003A615F" w:rsidRPr="00E504F1">
              <w:rPr>
                <w:noProof/>
                <w:webHidden/>
                <w:lang w:val="de-AT"/>
              </w:rPr>
              <w:fldChar w:fldCharType="end"/>
            </w:r>
          </w:hyperlink>
        </w:p>
        <w:p w14:paraId="59874311" w14:textId="07D6E005"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0" w:history="1">
            <w:r w:rsidR="003A615F" w:rsidRPr="00E504F1">
              <w:rPr>
                <w:rStyle w:val="Hyperlink"/>
                <w:noProof/>
                <w:lang w:val="de-AT" w:eastAsia="en-US"/>
              </w:rPr>
              <w:t>2.1</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Brandschutzklassifizierung</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_Toc76138060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5</w:t>
            </w:r>
            <w:r w:rsidR="003A615F" w:rsidRPr="00E504F1">
              <w:rPr>
                <w:noProof/>
                <w:webHidden/>
                <w:lang w:val="de-AT"/>
              </w:rPr>
              <w:fldChar w:fldCharType="end"/>
            </w:r>
          </w:hyperlink>
        </w:p>
        <w:p w14:paraId="3524D165" w14:textId="0943F8EE"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1" w:history="1">
            <w:r w:rsidR="003A615F" w:rsidRPr="00E504F1">
              <w:rPr>
                <w:rStyle w:val="Hyperlink"/>
                <w:noProof/>
                <w:lang w:val="de-AT" w:eastAsia="en-US"/>
              </w:rPr>
              <w:t>2.2</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Feuchtigkeit und Betriebsbedingungen</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_Toc76138061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5</w:t>
            </w:r>
            <w:r w:rsidR="003A615F" w:rsidRPr="00E504F1">
              <w:rPr>
                <w:noProof/>
                <w:webHidden/>
                <w:lang w:val="de-AT"/>
              </w:rPr>
              <w:fldChar w:fldCharType="end"/>
            </w:r>
          </w:hyperlink>
        </w:p>
        <w:p w14:paraId="6081F0F2" w14:textId="230C7D49"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2" w:history="1">
            <w:r w:rsidR="003A615F" w:rsidRPr="00E504F1">
              <w:rPr>
                <w:rStyle w:val="Hyperlink"/>
                <w:noProof/>
                <w:lang w:val="de-AT" w:eastAsia="en-US"/>
              </w:rPr>
              <w:t>2.3</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Positionierung der Winkel</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_Toc76138062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6</w:t>
            </w:r>
            <w:r w:rsidR="003A615F" w:rsidRPr="00E504F1">
              <w:rPr>
                <w:noProof/>
                <w:webHidden/>
                <w:lang w:val="de-AT"/>
              </w:rPr>
              <w:fldChar w:fldCharType="end"/>
            </w:r>
          </w:hyperlink>
        </w:p>
        <w:p w14:paraId="74056B46" w14:textId="1DF77CA5"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3" w:history="1">
            <w:r w:rsidR="003A615F" w:rsidRPr="00E504F1">
              <w:rPr>
                <w:rStyle w:val="Hyperlink"/>
                <w:noProof/>
                <w:lang w:val="de-AT" w:eastAsia="en-US"/>
              </w:rPr>
              <w:t>2.4</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Biegungsstütze</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_Toc76138063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6</w:t>
            </w:r>
            <w:r w:rsidR="003A615F" w:rsidRPr="00E504F1">
              <w:rPr>
                <w:noProof/>
                <w:webHidden/>
                <w:lang w:val="de-AT"/>
              </w:rPr>
              <w:fldChar w:fldCharType="end"/>
            </w:r>
          </w:hyperlink>
        </w:p>
        <w:p w14:paraId="0EF143D6" w14:textId="02EA651C"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4" w:history="1">
            <w:r w:rsidR="003A615F" w:rsidRPr="00E504F1">
              <w:rPr>
                <w:rStyle w:val="Hyperlink"/>
                <w:noProof/>
                <w:lang w:val="de-AT" w:eastAsia="en-US"/>
              </w:rPr>
              <w:t>2.5</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Aussteifung des Wasserdachs</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_Toc76138064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7</w:t>
            </w:r>
            <w:r w:rsidR="003A615F" w:rsidRPr="00E504F1">
              <w:rPr>
                <w:noProof/>
                <w:webHidden/>
                <w:lang w:val="de-AT"/>
              </w:rPr>
              <w:fldChar w:fldCharType="end"/>
            </w:r>
          </w:hyperlink>
        </w:p>
        <w:p w14:paraId="58C40F54" w14:textId="171A785C"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5" w:history="1">
            <w:r w:rsidR="003A615F" w:rsidRPr="00E504F1">
              <w:rPr>
                <w:rStyle w:val="Hyperlink"/>
                <w:noProof/>
                <w:lang w:val="de-AT" w:eastAsia="en-US"/>
              </w:rPr>
              <w:t>2.6</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Dachvorsprung und Traufen</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_Toc76138065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7</w:t>
            </w:r>
            <w:r w:rsidR="003A615F" w:rsidRPr="00E504F1">
              <w:rPr>
                <w:noProof/>
                <w:webHidden/>
                <w:lang w:val="de-AT"/>
              </w:rPr>
              <w:fldChar w:fldCharType="end"/>
            </w:r>
          </w:hyperlink>
        </w:p>
        <w:p w14:paraId="748CF842" w14:textId="285666CD"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6" w:history="1">
            <w:r w:rsidR="003A615F" w:rsidRPr="00E504F1">
              <w:rPr>
                <w:rStyle w:val="Hyperlink"/>
                <w:noProof/>
                <w:lang w:val="de-AT" w:eastAsia="en-US"/>
              </w:rPr>
              <w:t>2.7</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Stütze, Befestigung und Verankerung</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_Toc76138066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8</w:t>
            </w:r>
            <w:r w:rsidR="003A615F" w:rsidRPr="00E504F1">
              <w:rPr>
                <w:noProof/>
                <w:webHidden/>
                <w:lang w:val="de-AT"/>
              </w:rPr>
              <w:fldChar w:fldCharType="end"/>
            </w:r>
          </w:hyperlink>
        </w:p>
        <w:p w14:paraId="5F1CE7A6" w14:textId="61089441"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7" w:history="1">
            <w:r w:rsidR="003A615F" w:rsidRPr="00E504F1">
              <w:rPr>
                <w:rStyle w:val="Hyperlink"/>
                <w:noProof/>
                <w:lang w:val="de-AT" w:eastAsia="en-US"/>
              </w:rPr>
              <w:t>2.8</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Produktion</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_Toc76138067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8</w:t>
            </w:r>
            <w:r w:rsidR="003A615F" w:rsidRPr="00E504F1">
              <w:rPr>
                <w:noProof/>
                <w:webHidden/>
                <w:lang w:val="de-AT"/>
              </w:rPr>
              <w:fldChar w:fldCharType="end"/>
            </w:r>
          </w:hyperlink>
        </w:p>
        <w:p w14:paraId="72EFA5E4" w14:textId="7704D1D5" w:rsidR="003A615F" w:rsidRPr="00E504F1" w:rsidRDefault="00463A94">
          <w:pPr>
            <w:pStyle w:val="Verzeichnis2"/>
            <w:tabs>
              <w:tab w:val="left" w:pos="2313"/>
            </w:tabs>
            <w:rPr>
              <w:rFonts w:asciiTheme="minorHAnsi" w:eastAsiaTheme="minorEastAsia" w:hAnsiTheme="minorHAnsi"/>
              <w:noProof/>
              <w:kern w:val="0"/>
              <w:sz w:val="22"/>
              <w:szCs w:val="22"/>
              <w:lang w:val="de-AT" w:eastAsia="de-AT"/>
            </w:rPr>
          </w:pPr>
          <w:hyperlink w:anchor="_Toc76138068" w:history="1">
            <w:r w:rsidR="003A615F" w:rsidRPr="00E504F1">
              <w:rPr>
                <w:rStyle w:val="Hyperlink"/>
                <w:noProof/>
                <w:lang w:val="de-AT" w:eastAsia="en-US"/>
              </w:rPr>
              <w:t>2.9</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Montage</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_Toc76138068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8</w:t>
            </w:r>
            <w:r w:rsidR="003A615F" w:rsidRPr="00E504F1">
              <w:rPr>
                <w:noProof/>
                <w:webHidden/>
                <w:lang w:val="de-AT"/>
              </w:rPr>
              <w:fldChar w:fldCharType="end"/>
            </w:r>
          </w:hyperlink>
        </w:p>
        <w:p w14:paraId="6EBC0CD1" w14:textId="04901B92" w:rsidR="003A615F" w:rsidRPr="00E504F1" w:rsidRDefault="00463A94">
          <w:pPr>
            <w:pStyle w:val="Verzeichnis2"/>
            <w:tabs>
              <w:tab w:val="left" w:pos="2466"/>
            </w:tabs>
            <w:rPr>
              <w:rFonts w:asciiTheme="minorHAnsi" w:eastAsiaTheme="minorEastAsia" w:hAnsiTheme="minorHAnsi"/>
              <w:noProof/>
              <w:kern w:val="0"/>
              <w:sz w:val="22"/>
              <w:szCs w:val="22"/>
              <w:lang w:val="de-AT" w:eastAsia="de-AT"/>
            </w:rPr>
          </w:pPr>
          <w:hyperlink w:anchor="_Toc76138069" w:history="1">
            <w:r w:rsidR="003A615F" w:rsidRPr="00E504F1">
              <w:rPr>
                <w:rStyle w:val="Hyperlink"/>
                <w:noProof/>
                <w:lang w:val="de-AT" w:eastAsia="en-US"/>
              </w:rPr>
              <w:t>2.10</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Transport</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_Toc76138069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9</w:t>
            </w:r>
            <w:r w:rsidR="003A615F" w:rsidRPr="00E504F1">
              <w:rPr>
                <w:noProof/>
                <w:webHidden/>
                <w:lang w:val="de-AT"/>
              </w:rPr>
              <w:fldChar w:fldCharType="end"/>
            </w:r>
          </w:hyperlink>
        </w:p>
        <w:p w14:paraId="3F44AAD5" w14:textId="16E88552" w:rsidR="003A615F" w:rsidRPr="00E504F1" w:rsidRDefault="00463A94">
          <w:pPr>
            <w:pStyle w:val="Verzeichnis2"/>
            <w:tabs>
              <w:tab w:val="left" w:pos="2466"/>
            </w:tabs>
            <w:rPr>
              <w:rFonts w:asciiTheme="minorHAnsi" w:eastAsiaTheme="minorEastAsia" w:hAnsiTheme="minorHAnsi"/>
              <w:noProof/>
              <w:kern w:val="0"/>
              <w:sz w:val="22"/>
              <w:szCs w:val="22"/>
              <w:lang w:val="de-AT" w:eastAsia="de-AT"/>
            </w:rPr>
          </w:pPr>
          <w:hyperlink w:anchor="_Toc76138070" w:history="1">
            <w:r w:rsidR="003A615F" w:rsidRPr="00E504F1">
              <w:rPr>
                <w:rStyle w:val="Hyperlink"/>
                <w:noProof/>
                <w:lang w:val="de-AT" w:eastAsia="en-US"/>
              </w:rPr>
              <w:t>2.11</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Lagerung</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_Toc76138070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9</w:t>
            </w:r>
            <w:r w:rsidR="003A615F" w:rsidRPr="00E504F1">
              <w:rPr>
                <w:noProof/>
                <w:webHidden/>
                <w:lang w:val="de-AT"/>
              </w:rPr>
              <w:fldChar w:fldCharType="end"/>
            </w:r>
          </w:hyperlink>
        </w:p>
        <w:p w14:paraId="485A7F6D" w14:textId="73B3F5D1" w:rsidR="003A615F" w:rsidRPr="00E504F1" w:rsidRDefault="00463A94">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76138071" w:history="1">
            <w:r w:rsidR="003A615F" w:rsidRPr="00E504F1">
              <w:rPr>
                <w:rStyle w:val="Hyperlink"/>
                <w:noProof/>
                <w:lang w:val="de-AT" w:eastAsia="en-US"/>
                <w14:scene3d>
                  <w14:camera w14:prst="orthographicFront"/>
                  <w14:lightRig w14:rig="threePt" w14:dir="t">
                    <w14:rot w14:lat="0" w14:lon="0" w14:rev="0"/>
                  </w14:lightRig>
                </w14:scene3d>
              </w:rPr>
              <w:t>3.</w:t>
            </w:r>
            <w:r w:rsidR="003A615F" w:rsidRPr="00E504F1">
              <w:rPr>
                <w:rFonts w:asciiTheme="minorHAnsi" w:eastAsiaTheme="minorEastAsia" w:hAnsiTheme="minorHAnsi"/>
                <w:noProof/>
                <w:kern w:val="0"/>
                <w:sz w:val="22"/>
                <w:szCs w:val="22"/>
                <w:lang w:val="de-AT" w:eastAsia="de-AT"/>
              </w:rPr>
              <w:tab/>
            </w:r>
            <w:r w:rsidR="003A615F" w:rsidRPr="00E504F1">
              <w:rPr>
                <w:rStyle w:val="Hyperlink"/>
                <w:noProof/>
                <w:lang w:val="de-AT" w:eastAsia="en-US"/>
              </w:rPr>
              <w:t>Quellen</w:t>
            </w:r>
            <w:r w:rsidR="003A615F" w:rsidRPr="00E504F1">
              <w:rPr>
                <w:noProof/>
                <w:webHidden/>
                <w:lang w:val="de-AT"/>
              </w:rPr>
              <w:tab/>
            </w:r>
            <w:r w:rsidR="003A615F" w:rsidRPr="00E504F1">
              <w:rPr>
                <w:noProof/>
                <w:webHidden/>
                <w:lang w:val="de-AT"/>
              </w:rPr>
              <w:fldChar w:fldCharType="begin"/>
            </w:r>
            <w:r w:rsidR="003A615F" w:rsidRPr="00E504F1">
              <w:rPr>
                <w:noProof/>
                <w:webHidden/>
                <w:lang w:val="de-AT"/>
              </w:rPr>
              <w:instrText xml:space="preserve"> PAGEREF _Toc76138071 \h </w:instrText>
            </w:r>
            <w:r w:rsidR="003A615F" w:rsidRPr="00E504F1">
              <w:rPr>
                <w:noProof/>
                <w:webHidden/>
                <w:lang w:val="de-AT"/>
              </w:rPr>
            </w:r>
            <w:r w:rsidR="003A615F" w:rsidRPr="00E504F1">
              <w:rPr>
                <w:noProof/>
                <w:webHidden/>
                <w:lang w:val="de-AT"/>
              </w:rPr>
              <w:fldChar w:fldCharType="separate"/>
            </w:r>
            <w:r w:rsidR="003A615F" w:rsidRPr="00E504F1">
              <w:rPr>
                <w:noProof/>
                <w:webHidden/>
                <w:lang w:val="de-AT"/>
              </w:rPr>
              <w:t>10</w:t>
            </w:r>
            <w:r w:rsidR="003A615F" w:rsidRPr="00E504F1">
              <w:rPr>
                <w:noProof/>
                <w:webHidden/>
                <w:lang w:val="de-AT"/>
              </w:rPr>
              <w:fldChar w:fldCharType="end"/>
            </w:r>
          </w:hyperlink>
        </w:p>
        <w:p w14:paraId="240D15F6" w14:textId="52D74E77" w:rsidR="00621EDC" w:rsidRPr="00E504F1" w:rsidRDefault="00621EDC">
          <w:pPr>
            <w:rPr>
              <w:szCs w:val="24"/>
              <w:lang w:val="de-AT"/>
            </w:rPr>
          </w:pPr>
          <w:r w:rsidRPr="00E504F1">
            <w:rPr>
              <w:b/>
              <w:bCs/>
              <w:szCs w:val="24"/>
              <w:lang w:val="de-AT"/>
            </w:rPr>
            <w:fldChar w:fldCharType="end"/>
          </w:r>
        </w:p>
      </w:sdtContent>
    </w:sdt>
    <w:p w14:paraId="11C1272A" w14:textId="2DA6FAB8" w:rsidR="00622A03" w:rsidRPr="00E504F1" w:rsidRDefault="00622A03">
      <w:pPr>
        <w:spacing w:after="0" w:line="240" w:lineRule="auto"/>
        <w:rPr>
          <w:noProof/>
          <w:color w:val="000000" w:themeColor="text1"/>
          <w:szCs w:val="24"/>
          <w:lang w:val="de-AT"/>
        </w:rPr>
      </w:pPr>
      <w:r w:rsidRPr="00E504F1">
        <w:rPr>
          <w:noProof/>
          <w:color w:val="000000" w:themeColor="text1"/>
          <w:szCs w:val="24"/>
          <w:lang w:val="de-AT"/>
        </w:rPr>
        <w:br w:type="page"/>
      </w:r>
    </w:p>
    <w:p w14:paraId="43FAD24B" w14:textId="5B350D39" w:rsidR="00FE0C7A" w:rsidRPr="00E504F1" w:rsidRDefault="00BD2F7D" w:rsidP="00836223">
      <w:pPr>
        <w:pStyle w:val="berschrift1"/>
        <w:rPr>
          <w:lang w:val="de-AT"/>
        </w:rPr>
      </w:pPr>
      <w:bookmarkStart w:id="5" w:name="_Toc76138056"/>
      <w:bookmarkEnd w:id="0"/>
      <w:r w:rsidRPr="00E504F1">
        <w:rPr>
          <w:lang w:val="de-AT"/>
        </w:rPr>
        <w:lastRenderedPageBreak/>
        <w:t>Einführung</w:t>
      </w:r>
      <w:bookmarkEnd w:id="5"/>
    </w:p>
    <w:p w14:paraId="1924B3DA" w14:textId="35D84B96" w:rsidR="00BD2F7D" w:rsidRPr="00E504F1" w:rsidRDefault="00BD2F7D" w:rsidP="00052930">
      <w:pPr>
        <w:rPr>
          <w:lang w:val="de-AT" w:eastAsia="en-US"/>
        </w:rPr>
      </w:pPr>
      <w:r w:rsidRPr="00E504F1">
        <w:rPr>
          <w:lang w:val="de-AT" w:eastAsia="en-US"/>
        </w:rPr>
        <w:t>Das sogenannte Haupt-Rohmaterial für Werkstoffprodukte ist Schnittholz.</w:t>
      </w:r>
      <w:r w:rsidR="00E96156" w:rsidRPr="00E504F1">
        <w:rPr>
          <w:lang w:val="de-AT" w:eastAsia="en-US"/>
        </w:rPr>
        <w:t xml:space="preserve"> Diese Produkte umfassen Binder, Dübelbalken und I-Träger. Üblicherweise werden diese Produkte nach eigenem Plan produziert, I-Träger sind jedoch auch als Meterware erhältlich. </w:t>
      </w:r>
      <w:r w:rsidRPr="00E504F1">
        <w:rPr>
          <w:lang w:val="de-AT" w:eastAsia="en-US"/>
        </w:rPr>
        <w:t xml:space="preserve"> </w:t>
      </w:r>
    </w:p>
    <w:p w14:paraId="4072CDA8" w14:textId="0832BBA8" w:rsidR="005437D4" w:rsidRPr="00E504F1" w:rsidRDefault="00AE6137" w:rsidP="0075326B">
      <w:pPr>
        <w:pStyle w:val="berschrift2"/>
        <w:numPr>
          <w:ilvl w:val="1"/>
          <w:numId w:val="14"/>
        </w:numPr>
        <w:rPr>
          <w:lang w:val="de-AT"/>
        </w:rPr>
      </w:pPr>
      <w:bookmarkStart w:id="6" w:name="_Toc76138057"/>
      <w:r w:rsidRPr="00E504F1">
        <w:rPr>
          <w:lang w:val="de-AT"/>
        </w:rPr>
        <w:t>I-</w:t>
      </w:r>
      <w:r w:rsidR="00800424" w:rsidRPr="00E504F1">
        <w:rPr>
          <w:lang w:val="de-AT"/>
        </w:rPr>
        <w:t>Träger</w:t>
      </w:r>
      <w:bookmarkEnd w:id="6"/>
    </w:p>
    <w:p w14:paraId="72DA2906" w14:textId="77760623" w:rsidR="00645AF6" w:rsidRPr="00E504F1" w:rsidRDefault="00E32702" w:rsidP="0075326B">
      <w:pPr>
        <w:rPr>
          <w:lang w:val="de-AT" w:eastAsia="en-US"/>
        </w:rPr>
      </w:pPr>
      <w:r w:rsidRPr="00E504F1">
        <w:rPr>
          <w:lang w:val="de-AT" w:eastAsia="en-US"/>
        </w:rPr>
        <w:t>Der I-Träger ist für tragende Strukturen konzipiert. Der I-Träger ist ein leichter Träger, der durch Verkleben von Holz und Faserplatten oder Sperrholz zusammengefügt wird. Seine Anwendungen sind Zwischengeschoss-, Ober- und Unter</w:t>
      </w:r>
      <w:r w:rsidR="00712238" w:rsidRPr="00E504F1">
        <w:rPr>
          <w:lang w:val="de-AT" w:eastAsia="en-US"/>
        </w:rPr>
        <w:t>geschoss</w:t>
      </w:r>
      <w:r w:rsidRPr="00E504F1">
        <w:rPr>
          <w:lang w:val="de-AT" w:eastAsia="en-US"/>
        </w:rPr>
        <w:t>träger von Gebäuden sowie Außenwandrahmen. I-Träger erreichen die gleiche Tragfähigkeit mit weniger Materialeinsatz als Brettschichtholz oder Schnittholz.</w:t>
      </w:r>
      <w:r w:rsidR="003F2B3D" w:rsidRPr="00E504F1">
        <w:rPr>
          <w:lang w:val="de-AT" w:eastAsia="en-US"/>
        </w:rPr>
        <w:t xml:space="preserve"> </w:t>
      </w:r>
    </w:p>
    <w:p w14:paraId="0F4889B0" w14:textId="65A2F534" w:rsidR="005437D4" w:rsidRPr="00E504F1" w:rsidRDefault="005A794F" w:rsidP="0075326B">
      <w:pPr>
        <w:pStyle w:val="berschrift2"/>
        <w:numPr>
          <w:ilvl w:val="1"/>
          <w:numId w:val="14"/>
        </w:numPr>
        <w:rPr>
          <w:lang w:val="de-AT" w:eastAsia="en-US"/>
        </w:rPr>
      </w:pPr>
      <w:bookmarkStart w:id="7" w:name="_Toc76138058"/>
      <w:r w:rsidRPr="00E504F1">
        <w:rPr>
          <w:lang w:val="de-AT" w:eastAsia="en-US"/>
        </w:rPr>
        <w:t>Dachbinder</w:t>
      </w:r>
      <w:bookmarkEnd w:id="7"/>
    </w:p>
    <w:p w14:paraId="12D7F27E" w14:textId="291C729B" w:rsidR="003F2B3D" w:rsidRPr="00E504F1" w:rsidRDefault="00712238" w:rsidP="00697344">
      <w:pPr>
        <w:rPr>
          <w:lang w:val="de-AT" w:eastAsia="en-US"/>
        </w:rPr>
      </w:pPr>
      <w:r w:rsidRPr="00E504F1">
        <w:rPr>
          <w:lang w:val="de-AT" w:eastAsia="en-US"/>
        </w:rPr>
        <w:t>Zu den tragenden Konstruktionen aus Schnittholz gehören auch Dachbinder, deren Aufbau auf Nagelplattenverbindungen beruht und die als Binder (Bürstenbinder, Scherenbinder und Konsolbinder) und Dübelbalken bezeichnet werden.</w:t>
      </w:r>
      <w:r w:rsidR="00165252" w:rsidRPr="00E504F1">
        <w:rPr>
          <w:lang w:val="de-AT" w:eastAsia="en-US"/>
        </w:rPr>
        <w:t xml:space="preserve"> </w:t>
      </w:r>
    </w:p>
    <w:p w14:paraId="4B6DBB73" w14:textId="1F5C925E" w:rsidR="00165252" w:rsidRPr="00E504F1" w:rsidRDefault="001812F3" w:rsidP="00697344">
      <w:pPr>
        <w:rPr>
          <w:lang w:val="de-AT" w:eastAsia="en-US"/>
        </w:rPr>
      </w:pPr>
      <w:r w:rsidRPr="00E504F1">
        <w:rPr>
          <w:lang w:val="de-AT" w:eastAsia="en-US"/>
        </w:rPr>
        <w:t>Aus Brandschutzgründen kann ein Holz-, LVL- oder Brettschichtholzträger als tragende unterer Gurt verwendet werden, der Dübelträger darf im Brandfall jedoch nicht für diesen Zweck verwendet werden. Der schmale untere Träger der Fachwerkbinder wird im Querschnitt schmal und hoch, so dass er eine relativ dichte Torsionsabstützung benötigt</w:t>
      </w:r>
      <w:r w:rsidR="005A794F" w:rsidRPr="00E504F1">
        <w:rPr>
          <w:lang w:val="de-AT" w:eastAsia="en-US"/>
        </w:rPr>
        <w:t xml:space="preserve">. </w:t>
      </w:r>
      <w:r w:rsidR="00165252" w:rsidRPr="00E504F1">
        <w:rPr>
          <w:lang w:val="de-AT" w:eastAsia="en-US"/>
        </w:rPr>
        <w:t xml:space="preserve"> </w:t>
      </w:r>
    </w:p>
    <w:p w14:paraId="30460955" w14:textId="3364D353" w:rsidR="005437D4" w:rsidRPr="00E504F1" w:rsidRDefault="00F91C77" w:rsidP="00052930">
      <w:pPr>
        <w:pStyle w:val="berschrift1"/>
        <w:rPr>
          <w:lang w:val="de-AT" w:eastAsia="en-US"/>
        </w:rPr>
      </w:pPr>
      <w:bookmarkStart w:id="8" w:name="_Toc76138059"/>
      <w:r w:rsidRPr="00E504F1">
        <w:rPr>
          <w:lang w:val="de-AT" w:eastAsia="en-US"/>
        </w:rPr>
        <w:t>Binder</w:t>
      </w:r>
      <w:bookmarkEnd w:id="8"/>
    </w:p>
    <w:p w14:paraId="383F99EE" w14:textId="0100EEA4" w:rsidR="00165252" w:rsidRPr="00E504F1" w:rsidRDefault="00165252" w:rsidP="00052930">
      <w:pPr>
        <w:rPr>
          <w:lang w:val="de-AT" w:eastAsia="en-US"/>
        </w:rPr>
      </w:pPr>
      <w:r w:rsidRPr="00E504F1">
        <w:rPr>
          <w:lang w:val="de-AT" w:eastAsia="en-US"/>
        </w:rPr>
        <w:t xml:space="preserve">Mithilfe vorgefertigter Nagelplattenbinder kann die </w:t>
      </w:r>
      <w:r w:rsidR="005A794F" w:rsidRPr="00E504F1">
        <w:rPr>
          <w:lang w:val="de-AT" w:eastAsia="en-US"/>
        </w:rPr>
        <w:t>Dachform</w:t>
      </w:r>
      <w:r w:rsidRPr="00E504F1">
        <w:rPr>
          <w:lang w:val="de-AT" w:eastAsia="en-US"/>
        </w:rPr>
        <w:t xml:space="preserve"> sowie der Rahmen für Dach und oberste Geschossdecke bestmöglich realisiert werden. </w:t>
      </w:r>
      <w:r w:rsidR="001812F3" w:rsidRPr="00E504F1">
        <w:rPr>
          <w:lang w:val="de-AT" w:eastAsia="en-US"/>
        </w:rPr>
        <w:t xml:space="preserve">Allerdings lassen sich die Trägerroste nicht ohne weiteres elementieren, was den Arbeitsaufwand auf der Baustelle erhöht. </w:t>
      </w:r>
      <w:r w:rsidR="0072643E" w:rsidRPr="00E504F1">
        <w:rPr>
          <w:lang w:val="de-AT" w:eastAsia="en-US"/>
        </w:rPr>
        <w:t xml:space="preserve"> Bei Bindern kann das Versteifungsblech für das oberste Geschoss entweder an der Unter- oder Oberseite angebracht werden. Es wird jedoch </w:t>
      </w:r>
      <w:r w:rsidR="0072643E" w:rsidRPr="00E504F1">
        <w:rPr>
          <w:lang w:val="de-AT" w:eastAsia="en-US"/>
        </w:rPr>
        <w:lastRenderedPageBreak/>
        <w:t>empfohlen, es an der Oberseite anzubringen, da dies auch vor Stauchung schützt.</w:t>
      </w:r>
    </w:p>
    <w:p w14:paraId="7DEF1396" w14:textId="29DA5913" w:rsidR="0072643E" w:rsidRPr="00E504F1" w:rsidRDefault="000D687D" w:rsidP="00052930">
      <w:pPr>
        <w:rPr>
          <w:lang w:val="de-AT" w:eastAsia="en-US"/>
        </w:rPr>
      </w:pPr>
      <w:r w:rsidRPr="00E504F1">
        <w:rPr>
          <w:noProof/>
          <w:lang w:val="de-AT" w:eastAsia="en-US"/>
        </w:rPr>
        <mc:AlternateContent>
          <mc:Choice Requires="wpc">
            <w:drawing>
              <wp:anchor distT="0" distB="0" distL="114300" distR="114300" simplePos="0" relativeHeight="251718656" behindDoc="0" locked="0" layoutInCell="1" allowOverlap="1" wp14:anchorId="5C1806B5" wp14:editId="670AE3BB">
                <wp:simplePos x="0" y="0"/>
                <wp:positionH relativeFrom="column">
                  <wp:posOffset>-914400</wp:posOffset>
                </wp:positionH>
                <wp:positionV relativeFrom="paragraph">
                  <wp:posOffset>-1198245</wp:posOffset>
                </wp:positionV>
                <wp:extent cx="1439545" cy="1043940"/>
                <wp:effectExtent l="0" t="0" r="0" b="0"/>
                <wp:wrapNone/>
                <wp:docPr id="3" name="Zeichenbereich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EC05F6" id="Zeichenbereich 3" o:spid="_x0000_s1026" editas="canvas" style="position:absolute;margin-left:-1in;margin-top:-94.35pt;width:113.35pt;height:82.2pt;z-index:251718656" coordsize="14395,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395;height:10439;visibility:visible;mso-wrap-style:square">
                  <v:fill o:detectmouseclick="t"/>
                  <v:path o:connecttype="none"/>
                </v:shape>
              </v:group>
            </w:pict>
          </mc:Fallback>
        </mc:AlternateContent>
      </w:r>
      <w:r w:rsidR="0072643E" w:rsidRPr="00E504F1">
        <w:rPr>
          <w:lang w:val="de-AT" w:eastAsia="en-US"/>
        </w:rPr>
        <w:t xml:space="preserve">Nagelplatten sind Verbindungselemente, die eine effiziente Verwendung von Holz ermöglichen und der Konstruktion die nötige Formstabilität geben bzw. gröbere Verformung verhindern. Mithilfe von 3D-Design können </w:t>
      </w:r>
      <w:r w:rsidR="00830F41" w:rsidRPr="00E504F1">
        <w:rPr>
          <w:lang w:val="de-AT" w:eastAsia="en-US"/>
        </w:rPr>
        <w:t xml:space="preserve">leichte, vielseitig einsetzbare und individuelle Nagelplatten mit den passenden Maßen hergestellt werden, was die Montage und auch die thermische Isolierung </w:t>
      </w:r>
      <w:r w:rsidR="001812F3" w:rsidRPr="00E504F1">
        <w:rPr>
          <w:lang w:val="de-AT" w:eastAsia="en-US"/>
        </w:rPr>
        <w:t>verbessert</w:t>
      </w:r>
      <w:r w:rsidR="00830F41" w:rsidRPr="00E504F1">
        <w:rPr>
          <w:lang w:val="de-AT" w:eastAsia="en-US"/>
        </w:rPr>
        <w:t xml:space="preserve">. </w:t>
      </w:r>
    </w:p>
    <w:p w14:paraId="4C274876" w14:textId="367AB8A4" w:rsidR="002C1022" w:rsidRPr="00E504F1" w:rsidRDefault="002C1022" w:rsidP="00052930">
      <w:pPr>
        <w:rPr>
          <w:lang w:val="de-AT" w:eastAsia="en-US"/>
        </w:rPr>
      </w:pPr>
      <w:r w:rsidRPr="00E504F1">
        <w:rPr>
          <w:lang w:val="de-AT" w:eastAsia="en-US"/>
        </w:rPr>
        <w:t xml:space="preserve">Es gibt verschiedene Arten von Dachbindern, die in grundlegende Typen wie </w:t>
      </w:r>
      <w:r w:rsidRPr="003D5AEB">
        <w:rPr>
          <w:lang w:val="de-AT" w:eastAsia="en-US"/>
        </w:rPr>
        <w:t xml:space="preserve">Satteldachbinder, Scherenbinder, Pultdachbinder, </w:t>
      </w:r>
      <w:r w:rsidR="00DF00F8" w:rsidRPr="003D5AEB">
        <w:rPr>
          <w:lang w:val="de-AT" w:eastAsia="en-US"/>
        </w:rPr>
        <w:t xml:space="preserve">Parallelbinder, Schrägdachbinder, </w:t>
      </w:r>
      <w:r w:rsidRPr="003D5AEB">
        <w:rPr>
          <w:lang w:val="de-AT" w:eastAsia="en-US"/>
        </w:rPr>
        <w:t>T-Binder</w:t>
      </w:r>
      <w:r w:rsidR="00DF00F8" w:rsidRPr="003D5AEB">
        <w:rPr>
          <w:lang w:val="de-AT" w:eastAsia="en-US"/>
        </w:rPr>
        <w:t xml:space="preserve"> und Binder für diverse andere Dacharten unterteilt werden.</w:t>
      </w:r>
      <w:r w:rsidR="00DF00F8" w:rsidRPr="00E504F1">
        <w:rPr>
          <w:lang w:val="de-AT" w:eastAsia="en-US"/>
        </w:rPr>
        <w:t xml:space="preserve"> </w:t>
      </w:r>
    </w:p>
    <w:p w14:paraId="5E0FCD79" w14:textId="7C7F933D" w:rsidR="005437D4" w:rsidRPr="00E504F1" w:rsidRDefault="00DF00F8" w:rsidP="005437D4">
      <w:pPr>
        <w:spacing w:after="160" w:line="259" w:lineRule="auto"/>
        <w:jc w:val="left"/>
        <w:rPr>
          <w:lang w:val="de-AT" w:eastAsia="en-US"/>
        </w:rPr>
      </w:pPr>
      <w:r w:rsidRPr="00E504F1">
        <w:rPr>
          <w:lang w:val="de-AT" w:eastAsia="en-US"/>
        </w:rPr>
        <w:t>Nachfolgend einige Arten von Dachbindern:</w:t>
      </w:r>
    </w:p>
    <w:tbl>
      <w:tblPr>
        <w:tblStyle w:val="Tabellenraster"/>
        <w:tblW w:w="0" w:type="auto"/>
        <w:tblLook w:val="04A0" w:firstRow="1" w:lastRow="0" w:firstColumn="1" w:lastColumn="0" w:noHBand="0" w:noVBand="1"/>
      </w:tblPr>
      <w:tblGrid>
        <w:gridCol w:w="2080"/>
        <w:gridCol w:w="2339"/>
        <w:gridCol w:w="2299"/>
        <w:gridCol w:w="2299"/>
      </w:tblGrid>
      <w:tr w:rsidR="005437D4" w:rsidRPr="00E504F1" w14:paraId="713599E9" w14:textId="77777777" w:rsidTr="00052930">
        <w:trPr>
          <w:trHeight w:val="1418"/>
        </w:trPr>
        <w:tc>
          <w:tcPr>
            <w:tcW w:w="2096" w:type="dxa"/>
            <w:vAlign w:val="center"/>
          </w:tcPr>
          <w:p w14:paraId="1F4A8B0D" w14:textId="395D49C1" w:rsidR="005437D4" w:rsidRPr="00E504F1" w:rsidRDefault="007E7D78" w:rsidP="005437D4">
            <w:pPr>
              <w:spacing w:after="160" w:line="259" w:lineRule="auto"/>
              <w:jc w:val="left"/>
              <w:rPr>
                <w:rFonts w:eastAsia="Calibri" w:cs="Times New Roman"/>
                <w:kern w:val="0"/>
                <w:sz w:val="24"/>
                <w:szCs w:val="24"/>
                <w:lang w:val="de-AT"/>
              </w:rPr>
            </w:pPr>
            <w:r w:rsidRPr="00E504F1">
              <w:rPr>
                <w:rFonts w:eastAsia="Calibri" w:cs="Times New Roman"/>
                <w:kern w:val="0"/>
                <w:sz w:val="24"/>
                <w:szCs w:val="24"/>
                <w:lang w:val="de-AT"/>
              </w:rPr>
              <w:t>Satteldachbinder</w:t>
            </w:r>
          </w:p>
        </w:tc>
        <w:tc>
          <w:tcPr>
            <w:tcW w:w="2540" w:type="dxa"/>
            <w:vAlign w:val="center"/>
          </w:tcPr>
          <w:p w14:paraId="09C54160"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16256" behindDoc="1" locked="0" layoutInCell="1" allowOverlap="1" wp14:anchorId="1641A417" wp14:editId="6F40B841">
                  <wp:simplePos x="0" y="0"/>
                  <wp:positionH relativeFrom="column">
                    <wp:posOffset>1270</wp:posOffset>
                  </wp:positionH>
                  <wp:positionV relativeFrom="paragraph">
                    <wp:posOffset>156845</wp:posOffset>
                  </wp:positionV>
                  <wp:extent cx="1475740" cy="570865"/>
                  <wp:effectExtent l="0" t="0" r="0" b="635"/>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574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6F69B692"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22400" behindDoc="0" locked="0" layoutInCell="1" allowOverlap="1" wp14:anchorId="20E994C5" wp14:editId="3BFD067C">
                  <wp:simplePos x="0" y="0"/>
                  <wp:positionH relativeFrom="column">
                    <wp:posOffset>10795</wp:posOffset>
                  </wp:positionH>
                  <wp:positionV relativeFrom="paragraph">
                    <wp:posOffset>92075</wp:posOffset>
                  </wp:positionV>
                  <wp:extent cx="1440000" cy="573446"/>
                  <wp:effectExtent l="0" t="0" r="8255"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0" cy="5734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58DEFCE"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28544" behindDoc="0" locked="0" layoutInCell="1" allowOverlap="1" wp14:anchorId="74EE905F" wp14:editId="7F2577BB">
                  <wp:simplePos x="0" y="0"/>
                  <wp:positionH relativeFrom="column">
                    <wp:posOffset>36195</wp:posOffset>
                  </wp:positionH>
                  <wp:positionV relativeFrom="paragraph">
                    <wp:posOffset>-511175</wp:posOffset>
                  </wp:positionV>
                  <wp:extent cx="1440180" cy="552450"/>
                  <wp:effectExtent l="0" t="0" r="7620" b="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18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E504F1" w14:paraId="16FCF864" w14:textId="77777777" w:rsidTr="00A03BC3">
        <w:tc>
          <w:tcPr>
            <w:tcW w:w="2096" w:type="dxa"/>
            <w:vAlign w:val="center"/>
          </w:tcPr>
          <w:p w14:paraId="305E64F3" w14:textId="02C220DF" w:rsidR="005437D4" w:rsidRPr="00E504F1" w:rsidRDefault="00F91C77" w:rsidP="005437D4">
            <w:pPr>
              <w:spacing w:after="160" w:line="259" w:lineRule="auto"/>
              <w:jc w:val="left"/>
              <w:rPr>
                <w:rFonts w:eastAsia="Calibri" w:cs="Times New Roman"/>
                <w:kern w:val="0"/>
                <w:sz w:val="24"/>
                <w:szCs w:val="24"/>
                <w:lang w:val="de-AT"/>
              </w:rPr>
            </w:pPr>
            <w:r w:rsidRPr="00E504F1">
              <w:rPr>
                <w:rFonts w:eastAsia="Calibri" w:cs="Times New Roman"/>
                <w:kern w:val="0"/>
                <w:sz w:val="24"/>
                <w:szCs w:val="24"/>
                <w:lang w:val="de-AT"/>
              </w:rPr>
              <w:t>Scherenbinder</w:t>
            </w:r>
          </w:p>
        </w:tc>
        <w:tc>
          <w:tcPr>
            <w:tcW w:w="2540" w:type="dxa"/>
            <w:vAlign w:val="center"/>
          </w:tcPr>
          <w:p w14:paraId="305387EF"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34688" behindDoc="0" locked="0" layoutInCell="1" allowOverlap="1" wp14:anchorId="5B6F3E70" wp14:editId="55BB321E">
                  <wp:simplePos x="0" y="0"/>
                  <wp:positionH relativeFrom="column">
                    <wp:posOffset>5080</wp:posOffset>
                  </wp:positionH>
                  <wp:positionV relativeFrom="paragraph">
                    <wp:posOffset>-802005</wp:posOffset>
                  </wp:positionV>
                  <wp:extent cx="1439545" cy="585470"/>
                  <wp:effectExtent l="0" t="0" r="8255" b="5080"/>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0F92A482"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0" distB="0" distL="114300" distR="114300" simplePos="0" relativeHeight="251715584" behindDoc="0" locked="0" layoutInCell="1" allowOverlap="1" wp14:anchorId="097E842A" wp14:editId="55A0FBE0">
                  <wp:simplePos x="0" y="0"/>
                  <wp:positionH relativeFrom="column">
                    <wp:posOffset>-28575</wp:posOffset>
                  </wp:positionH>
                  <wp:positionV relativeFrom="paragraph">
                    <wp:posOffset>151765</wp:posOffset>
                  </wp:positionV>
                  <wp:extent cx="1439545" cy="397510"/>
                  <wp:effectExtent l="0" t="0" r="8255" b="254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clrChange>
                              <a:clrFrom>
                                <a:srgbClr val="EEEEEE"/>
                              </a:clrFrom>
                              <a:clrTo>
                                <a:srgbClr val="EEEEEE">
                                  <a:alpha val="0"/>
                                </a:srgbClr>
                              </a:clrTo>
                            </a:clrChange>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397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96" w:type="dxa"/>
            <w:vAlign w:val="center"/>
          </w:tcPr>
          <w:p w14:paraId="07BDCA0D"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46976" behindDoc="0" locked="0" layoutInCell="1" allowOverlap="1" wp14:anchorId="1BEB9832" wp14:editId="383A6525">
                  <wp:simplePos x="0" y="0"/>
                  <wp:positionH relativeFrom="column">
                    <wp:posOffset>-1905</wp:posOffset>
                  </wp:positionH>
                  <wp:positionV relativeFrom="paragraph">
                    <wp:posOffset>-477520</wp:posOffset>
                  </wp:positionV>
                  <wp:extent cx="1439545" cy="658495"/>
                  <wp:effectExtent l="0" t="0" r="8255" b="8255"/>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504F1">
              <w:rPr>
                <w:rFonts w:eastAsia="Calibri" w:cs="Times New Roman"/>
                <w:noProof/>
                <w:kern w:val="0"/>
                <w:szCs w:val="24"/>
                <w:lang w:val="de-AT"/>
              </w:rPr>
              <w:drawing>
                <wp:anchor distT="36576" distB="36576" distL="36576" distR="36576" simplePos="0" relativeHeight="251640832" behindDoc="0" locked="0" layoutInCell="1" allowOverlap="1" wp14:anchorId="33471203" wp14:editId="488AC133">
                  <wp:simplePos x="0" y="0"/>
                  <wp:positionH relativeFrom="column">
                    <wp:posOffset>1313815</wp:posOffset>
                  </wp:positionH>
                  <wp:positionV relativeFrom="paragraph">
                    <wp:posOffset>7648575</wp:posOffset>
                  </wp:positionV>
                  <wp:extent cx="3413760" cy="1562100"/>
                  <wp:effectExtent l="0" t="0" r="0" b="0"/>
                  <wp:wrapNone/>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76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E504F1" w14:paraId="54755342" w14:textId="77777777" w:rsidTr="00A03BC3">
        <w:tc>
          <w:tcPr>
            <w:tcW w:w="2096" w:type="dxa"/>
            <w:vAlign w:val="center"/>
          </w:tcPr>
          <w:p w14:paraId="01D1D97E" w14:textId="5B4195E2" w:rsidR="005437D4" w:rsidRPr="00E504F1" w:rsidRDefault="007E7D78" w:rsidP="005437D4">
            <w:pPr>
              <w:spacing w:after="160" w:line="259" w:lineRule="auto"/>
              <w:jc w:val="left"/>
              <w:rPr>
                <w:rFonts w:eastAsia="Calibri" w:cs="Times New Roman"/>
                <w:kern w:val="0"/>
                <w:sz w:val="24"/>
                <w:szCs w:val="24"/>
                <w:lang w:val="de-AT"/>
              </w:rPr>
            </w:pPr>
            <w:r w:rsidRPr="00E504F1">
              <w:rPr>
                <w:rFonts w:eastAsia="Calibri" w:cs="Times New Roman"/>
                <w:kern w:val="0"/>
                <w:sz w:val="24"/>
                <w:szCs w:val="24"/>
                <w:lang w:val="de-AT"/>
              </w:rPr>
              <w:t>Pultdachbinder</w:t>
            </w:r>
          </w:p>
        </w:tc>
        <w:tc>
          <w:tcPr>
            <w:tcW w:w="2540" w:type="dxa"/>
            <w:vAlign w:val="center"/>
          </w:tcPr>
          <w:p w14:paraId="6A915CFC"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53120" behindDoc="0" locked="0" layoutInCell="1" allowOverlap="1" wp14:anchorId="0E229FA4" wp14:editId="61530F72">
                  <wp:simplePos x="0" y="0"/>
                  <wp:positionH relativeFrom="column">
                    <wp:posOffset>5080</wp:posOffset>
                  </wp:positionH>
                  <wp:positionV relativeFrom="paragraph">
                    <wp:posOffset>-901065</wp:posOffset>
                  </wp:positionV>
                  <wp:extent cx="1439545" cy="614680"/>
                  <wp:effectExtent l="0" t="0" r="8255"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65A921D0"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60288" behindDoc="0" locked="0" layoutInCell="1" allowOverlap="1" wp14:anchorId="4A848372" wp14:editId="58B38FFE">
                  <wp:simplePos x="0" y="0"/>
                  <wp:positionH relativeFrom="column">
                    <wp:posOffset>14605</wp:posOffset>
                  </wp:positionH>
                  <wp:positionV relativeFrom="paragraph">
                    <wp:posOffset>-392430</wp:posOffset>
                  </wp:positionV>
                  <wp:extent cx="1439545" cy="645160"/>
                  <wp:effectExtent l="0" t="0" r="8255" b="254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2483197B"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66432" behindDoc="0" locked="0" layoutInCell="1" allowOverlap="1" wp14:anchorId="7BA7EC78" wp14:editId="7427B8B1">
                  <wp:simplePos x="0" y="0"/>
                  <wp:positionH relativeFrom="column">
                    <wp:posOffset>33655</wp:posOffset>
                  </wp:positionH>
                  <wp:positionV relativeFrom="paragraph">
                    <wp:posOffset>-697230</wp:posOffset>
                  </wp:positionV>
                  <wp:extent cx="1439545" cy="753745"/>
                  <wp:effectExtent l="0" t="0" r="8255" b="8255"/>
                  <wp:wrapSquare wrapText="bothSides"/>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75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E504F1" w14:paraId="4723D370" w14:textId="77777777" w:rsidTr="00A03BC3">
        <w:tc>
          <w:tcPr>
            <w:tcW w:w="2096" w:type="dxa"/>
            <w:vAlign w:val="center"/>
          </w:tcPr>
          <w:p w14:paraId="3407E112" w14:textId="3841ADEF" w:rsidR="005437D4" w:rsidRPr="00E504F1" w:rsidRDefault="007E7D78" w:rsidP="005437D4">
            <w:pPr>
              <w:spacing w:after="160" w:line="259" w:lineRule="auto"/>
              <w:jc w:val="left"/>
              <w:rPr>
                <w:rFonts w:eastAsia="Calibri" w:cs="Times New Roman"/>
                <w:kern w:val="0"/>
                <w:sz w:val="24"/>
                <w:szCs w:val="24"/>
                <w:lang w:val="de-AT"/>
              </w:rPr>
            </w:pPr>
            <w:r w:rsidRPr="00E504F1">
              <w:rPr>
                <w:rFonts w:eastAsia="Calibri" w:cs="Times New Roman"/>
                <w:kern w:val="0"/>
                <w:sz w:val="24"/>
                <w:szCs w:val="24"/>
                <w:lang w:val="de-AT"/>
              </w:rPr>
              <w:t>Parallelbinder</w:t>
            </w:r>
          </w:p>
        </w:tc>
        <w:tc>
          <w:tcPr>
            <w:tcW w:w="7532" w:type="dxa"/>
            <w:gridSpan w:val="3"/>
            <w:vAlign w:val="center"/>
          </w:tcPr>
          <w:p w14:paraId="2D523E11"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709440" behindDoc="0" locked="0" layoutInCell="1" allowOverlap="1" wp14:anchorId="32E55D4E" wp14:editId="24394EAE">
                  <wp:simplePos x="0" y="0"/>
                  <wp:positionH relativeFrom="column">
                    <wp:posOffset>1583690</wp:posOffset>
                  </wp:positionH>
                  <wp:positionV relativeFrom="paragraph">
                    <wp:posOffset>40005</wp:posOffset>
                  </wp:positionV>
                  <wp:extent cx="1439545" cy="301625"/>
                  <wp:effectExtent l="0" t="0" r="8255" b="3175"/>
                  <wp:wrapSquare wrapText="bothSides"/>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b="40709"/>
                          <a:stretch/>
                        </pic:blipFill>
                        <pic:spPr bwMode="auto">
                          <a:xfrm>
                            <a:off x="0" y="0"/>
                            <a:ext cx="1439545" cy="301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37D4" w:rsidRPr="00E504F1" w14:paraId="46A2AB65" w14:textId="77777777" w:rsidTr="00A03BC3">
        <w:tc>
          <w:tcPr>
            <w:tcW w:w="2096" w:type="dxa"/>
            <w:vAlign w:val="center"/>
          </w:tcPr>
          <w:p w14:paraId="4473518B" w14:textId="6FA35E05" w:rsidR="005437D4" w:rsidRPr="00E504F1" w:rsidRDefault="002B6311" w:rsidP="005437D4">
            <w:pPr>
              <w:spacing w:after="160" w:line="259" w:lineRule="auto"/>
              <w:jc w:val="left"/>
              <w:rPr>
                <w:rFonts w:eastAsia="Calibri" w:cs="Times New Roman"/>
                <w:kern w:val="0"/>
                <w:sz w:val="24"/>
                <w:szCs w:val="24"/>
                <w:lang w:val="de-AT"/>
              </w:rPr>
            </w:pPr>
            <w:r w:rsidRPr="00E504F1">
              <w:rPr>
                <w:rFonts w:eastAsia="Calibri" w:cs="Times New Roman"/>
                <w:kern w:val="0"/>
                <w:sz w:val="24"/>
                <w:szCs w:val="24"/>
                <w:lang w:val="de-AT"/>
              </w:rPr>
              <w:lastRenderedPageBreak/>
              <w:t>Atti</w:t>
            </w:r>
            <w:r w:rsidR="00D7451D" w:rsidRPr="00E504F1">
              <w:rPr>
                <w:rFonts w:eastAsia="Calibri" w:cs="Times New Roman"/>
                <w:kern w:val="0"/>
                <w:sz w:val="24"/>
                <w:szCs w:val="24"/>
                <w:lang w:val="de-AT"/>
              </w:rPr>
              <w:t>kabinder</w:t>
            </w:r>
          </w:p>
        </w:tc>
        <w:tc>
          <w:tcPr>
            <w:tcW w:w="2540" w:type="dxa"/>
            <w:vAlign w:val="center"/>
          </w:tcPr>
          <w:p w14:paraId="170C23E1" w14:textId="63E1D575" w:rsidR="005437D4" w:rsidRPr="00E504F1" w:rsidRDefault="000D687D"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720704" behindDoc="1" locked="0" layoutInCell="1" allowOverlap="1" wp14:anchorId="326A8070" wp14:editId="776F92B5">
                  <wp:simplePos x="0" y="0"/>
                  <wp:positionH relativeFrom="column">
                    <wp:posOffset>147320</wp:posOffset>
                  </wp:positionH>
                  <wp:positionV relativeFrom="paragraph">
                    <wp:posOffset>85725</wp:posOffset>
                  </wp:positionV>
                  <wp:extent cx="1155065" cy="838200"/>
                  <wp:effectExtent l="0" t="0" r="6985" b="0"/>
                  <wp:wrapNone/>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5065"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7C9352C"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84864" behindDoc="0" locked="0" layoutInCell="1" allowOverlap="1" wp14:anchorId="387B3750" wp14:editId="6A05D74B">
                  <wp:simplePos x="0" y="0"/>
                  <wp:positionH relativeFrom="column">
                    <wp:posOffset>14605</wp:posOffset>
                  </wp:positionH>
                  <wp:positionV relativeFrom="paragraph">
                    <wp:posOffset>-810895</wp:posOffset>
                  </wp:positionV>
                  <wp:extent cx="1439545" cy="810260"/>
                  <wp:effectExtent l="0" t="0" r="8255" b="8890"/>
                  <wp:wrapSquare wrapText="bothSides"/>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0D09A8F0"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78720" behindDoc="0" locked="0" layoutInCell="1" allowOverlap="1" wp14:anchorId="7D215346" wp14:editId="0284AE60">
                  <wp:simplePos x="0" y="0"/>
                  <wp:positionH relativeFrom="column">
                    <wp:posOffset>-3175</wp:posOffset>
                  </wp:positionH>
                  <wp:positionV relativeFrom="paragraph">
                    <wp:posOffset>-866140</wp:posOffset>
                  </wp:positionV>
                  <wp:extent cx="1439545" cy="809625"/>
                  <wp:effectExtent l="0" t="0" r="8255" b="9525"/>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E504F1" w14:paraId="67FCDA76" w14:textId="77777777" w:rsidTr="00A03BC3">
        <w:tc>
          <w:tcPr>
            <w:tcW w:w="2096" w:type="dxa"/>
            <w:vAlign w:val="center"/>
          </w:tcPr>
          <w:p w14:paraId="699621F9" w14:textId="2940964B" w:rsidR="005437D4" w:rsidRPr="00E504F1" w:rsidRDefault="007E7D78" w:rsidP="005437D4">
            <w:pPr>
              <w:spacing w:after="160" w:line="259" w:lineRule="auto"/>
              <w:jc w:val="left"/>
              <w:rPr>
                <w:rFonts w:eastAsia="Calibri" w:cs="Times New Roman"/>
                <w:kern w:val="0"/>
                <w:sz w:val="24"/>
                <w:szCs w:val="24"/>
                <w:lang w:val="de-AT"/>
              </w:rPr>
            </w:pPr>
            <w:r w:rsidRPr="00E504F1">
              <w:rPr>
                <w:rFonts w:eastAsia="Calibri" w:cs="Times New Roman"/>
                <w:kern w:val="0"/>
                <w:sz w:val="24"/>
                <w:szCs w:val="24"/>
                <w:lang w:val="de-AT"/>
              </w:rPr>
              <w:t>Studiobinder</w:t>
            </w:r>
          </w:p>
        </w:tc>
        <w:tc>
          <w:tcPr>
            <w:tcW w:w="2540" w:type="dxa"/>
            <w:vAlign w:val="center"/>
          </w:tcPr>
          <w:p w14:paraId="3FA236F5" w14:textId="004F176B" w:rsidR="005437D4" w:rsidRPr="00E504F1" w:rsidRDefault="000D687D"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91008" behindDoc="0" locked="0" layoutInCell="1" allowOverlap="1" wp14:anchorId="37225BC9" wp14:editId="5E4806B0">
                  <wp:simplePos x="0" y="0"/>
                  <wp:positionH relativeFrom="column">
                    <wp:posOffset>50800</wp:posOffset>
                  </wp:positionH>
                  <wp:positionV relativeFrom="paragraph">
                    <wp:posOffset>-201295</wp:posOffset>
                  </wp:positionV>
                  <wp:extent cx="1439545" cy="806450"/>
                  <wp:effectExtent l="0" t="0" r="8255" b="0"/>
                  <wp:wrapSquare wrapText="bothSides"/>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4D232540"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697152" behindDoc="0" locked="0" layoutInCell="1" allowOverlap="1" wp14:anchorId="67F03E04" wp14:editId="06880B6E">
                  <wp:simplePos x="0" y="0"/>
                  <wp:positionH relativeFrom="column">
                    <wp:posOffset>-528320</wp:posOffset>
                  </wp:positionH>
                  <wp:positionV relativeFrom="paragraph">
                    <wp:posOffset>-638810</wp:posOffset>
                  </wp:positionV>
                  <wp:extent cx="1439545" cy="853440"/>
                  <wp:effectExtent l="0" t="0" r="8255"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5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96" w:type="dxa"/>
            <w:vAlign w:val="center"/>
          </w:tcPr>
          <w:p w14:paraId="5858F6B1" w14:textId="77777777" w:rsidR="005437D4" w:rsidRPr="00E504F1" w:rsidRDefault="005437D4" w:rsidP="005437D4">
            <w:pPr>
              <w:spacing w:after="160" w:line="259" w:lineRule="auto"/>
              <w:jc w:val="left"/>
              <w:rPr>
                <w:rFonts w:eastAsia="Calibri" w:cs="Times New Roman"/>
                <w:kern w:val="0"/>
                <w:sz w:val="24"/>
                <w:szCs w:val="24"/>
                <w:lang w:val="de-AT"/>
              </w:rPr>
            </w:pPr>
            <w:r w:rsidRPr="00E504F1">
              <w:rPr>
                <w:rFonts w:eastAsia="Calibri" w:cs="Times New Roman"/>
                <w:noProof/>
                <w:kern w:val="0"/>
                <w:szCs w:val="24"/>
                <w:lang w:val="de-AT"/>
              </w:rPr>
              <w:drawing>
                <wp:anchor distT="36576" distB="36576" distL="36576" distR="36576" simplePos="0" relativeHeight="251703296" behindDoc="0" locked="0" layoutInCell="1" allowOverlap="1" wp14:anchorId="2C2B249F" wp14:editId="0E28C14E">
                  <wp:simplePos x="0" y="0"/>
                  <wp:positionH relativeFrom="column">
                    <wp:posOffset>33655</wp:posOffset>
                  </wp:positionH>
                  <wp:positionV relativeFrom="paragraph">
                    <wp:posOffset>-512445</wp:posOffset>
                  </wp:positionV>
                  <wp:extent cx="1439545" cy="817245"/>
                  <wp:effectExtent l="0" t="0" r="8255" b="1905"/>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23F4E4C" w14:textId="1E1E0268" w:rsidR="002B6311" w:rsidRPr="00E504F1" w:rsidRDefault="002B6311" w:rsidP="00052930">
      <w:pPr>
        <w:rPr>
          <w:lang w:val="de-AT" w:eastAsia="en-US"/>
        </w:rPr>
      </w:pPr>
    </w:p>
    <w:p w14:paraId="3EE09035" w14:textId="041F31E3" w:rsidR="00DF00F8" w:rsidRPr="00E504F1" w:rsidRDefault="00D7451D" w:rsidP="00052930">
      <w:pPr>
        <w:rPr>
          <w:lang w:val="de-AT" w:eastAsia="en-US"/>
        </w:rPr>
      </w:pPr>
      <w:r w:rsidRPr="00E504F1">
        <w:rPr>
          <w:lang w:val="de-AT" w:eastAsia="en-US"/>
        </w:rPr>
        <w:t>Die Stäbe der ebenen Fachwerke werden bei der Bemessung in zwei Gruppen eingeteilt: Randstäbe (oberer Träger, unterer Träger) und innere oder Stegträger (alle vertikalen (senkrecht) und diagonalen Träger (diagonal) zwischen dem oberen und unteren Träger). Die An- und Aufhängepunkte der Stäbe werden als Knoten oder Gelenke bezeichnet.</w:t>
      </w:r>
      <w:r w:rsidR="008D58F5" w:rsidRPr="00E504F1">
        <w:rPr>
          <w:lang w:val="de-AT" w:eastAsia="en-US"/>
        </w:rPr>
        <w:t xml:space="preserve"> </w:t>
      </w:r>
    </w:p>
    <w:p w14:paraId="06F5561C" w14:textId="19A3870C" w:rsidR="00D7451D" w:rsidRPr="00E504F1" w:rsidRDefault="00D7451D" w:rsidP="00D7451D">
      <w:pPr>
        <w:rPr>
          <w:lang w:val="de-AT" w:eastAsia="en-US"/>
        </w:rPr>
      </w:pPr>
      <w:r w:rsidRPr="00E504F1">
        <w:rPr>
          <w:lang w:val="de-AT" w:eastAsia="en-US"/>
        </w:rPr>
        <w:t xml:space="preserve">Sofern kein allgemeineres Modell verwendet wird, </w:t>
      </w:r>
      <w:r w:rsidR="00463A94">
        <w:rPr>
          <w:lang w:val="de-AT" w:eastAsia="en-US"/>
        </w:rPr>
        <w:t>wird das Tragwerk</w:t>
      </w:r>
      <w:r w:rsidRPr="00E504F1">
        <w:rPr>
          <w:lang w:val="de-AT" w:eastAsia="en-US"/>
        </w:rPr>
        <w:t xml:space="preserve"> als Stäbe analysiert, die auf den Systemlinien liegen und an Knotenpunkten verbunden sind, wie in der folgenden Abbildung dargestellt. Die Systemlinien aller Stäbe müssen innerhalb des Querschnitts des Stabes bleiben, und auf der Sehne müssen sie mit der Mittellinie des Stabes zusammenfallen. Ein allgemeineres Strukturmodell von Gitterstäben kann mit Schalenelementen erstellt werden, aber das Modell kann sehr unwirtschaftlich werden</w:t>
      </w:r>
    </w:p>
    <w:p w14:paraId="1ACD5999" w14:textId="77777777" w:rsidR="00044DCD" w:rsidRPr="00E504F1" w:rsidRDefault="005437D4" w:rsidP="00044DCD">
      <w:pPr>
        <w:keepNext/>
        <w:spacing w:after="160" w:line="259" w:lineRule="auto"/>
        <w:jc w:val="left"/>
        <w:rPr>
          <w:lang w:val="de-AT"/>
        </w:rPr>
      </w:pPr>
      <w:r w:rsidRPr="00E504F1">
        <w:rPr>
          <w:rFonts w:eastAsia="Calibri" w:cs="Times New Roman"/>
          <w:noProof/>
          <w:kern w:val="0"/>
          <w:szCs w:val="24"/>
          <w:lang w:val="de-AT" w:eastAsia="en-US"/>
        </w:rPr>
        <w:lastRenderedPageBreak/>
        <w:drawing>
          <wp:inline distT="0" distB="0" distL="0" distR="0" wp14:anchorId="4C8C8322" wp14:editId="458F993A">
            <wp:extent cx="5727700" cy="2398395"/>
            <wp:effectExtent l="0" t="0" r="6350" b="190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inline>
        </w:drawing>
      </w:r>
    </w:p>
    <w:p w14:paraId="115DB763" w14:textId="10160BCD" w:rsidR="005437D4" w:rsidRPr="00E504F1" w:rsidRDefault="005A794F" w:rsidP="00044DCD">
      <w:pPr>
        <w:pStyle w:val="Beschriftung"/>
        <w:jc w:val="left"/>
        <w:rPr>
          <w:rFonts w:eastAsia="Calibri" w:cs="Times New Roman"/>
          <w:kern w:val="0"/>
          <w:szCs w:val="24"/>
          <w:lang w:val="de-AT" w:eastAsia="en-US"/>
        </w:rPr>
      </w:pPr>
      <w:r w:rsidRPr="00E504F1">
        <w:rPr>
          <w:lang w:val="de-AT"/>
        </w:rPr>
        <w:t>Abbildung</w:t>
      </w:r>
      <w:r w:rsidR="00044DCD" w:rsidRPr="00E504F1">
        <w:rPr>
          <w:lang w:val="de-AT"/>
        </w:rPr>
        <w:t xml:space="preserve"> </w:t>
      </w:r>
      <w:r w:rsidR="003346A5" w:rsidRPr="00E504F1">
        <w:rPr>
          <w:lang w:val="de-AT"/>
        </w:rPr>
        <w:fldChar w:fldCharType="begin"/>
      </w:r>
      <w:r w:rsidR="003346A5" w:rsidRPr="00E504F1">
        <w:rPr>
          <w:lang w:val="de-AT"/>
        </w:rPr>
        <w:instrText xml:space="preserve"> SEQ Image \* ARABIC </w:instrText>
      </w:r>
      <w:r w:rsidR="003346A5" w:rsidRPr="00E504F1">
        <w:rPr>
          <w:lang w:val="de-AT"/>
        </w:rPr>
        <w:fldChar w:fldCharType="separate"/>
      </w:r>
      <w:r w:rsidR="00044DCD" w:rsidRPr="00E504F1">
        <w:rPr>
          <w:noProof/>
          <w:lang w:val="de-AT"/>
        </w:rPr>
        <w:t>1</w:t>
      </w:r>
      <w:r w:rsidR="003346A5" w:rsidRPr="00E504F1">
        <w:rPr>
          <w:noProof/>
          <w:lang w:val="de-AT"/>
        </w:rPr>
        <w:fldChar w:fldCharType="end"/>
      </w:r>
      <w:r w:rsidR="00044DCD" w:rsidRPr="00E504F1">
        <w:rPr>
          <w:lang w:val="de-AT"/>
        </w:rPr>
        <w:t xml:space="preserve"> Puurakenteet © Rakennustieto Oy</w:t>
      </w:r>
    </w:p>
    <w:p w14:paraId="72EBE5D6" w14:textId="25BE4944" w:rsidR="003104A9" w:rsidRPr="00E504F1" w:rsidRDefault="005467B3" w:rsidP="00027E85">
      <w:pPr>
        <w:rPr>
          <w:lang w:val="de-AT" w:eastAsia="en-US"/>
        </w:rPr>
      </w:pPr>
      <w:r w:rsidRPr="00E504F1">
        <w:rPr>
          <w:lang w:val="de-AT" w:eastAsia="en-US"/>
        </w:rPr>
        <w:t>Ebenenraster</w:t>
      </w:r>
      <w:r w:rsidR="002B6311" w:rsidRPr="00E504F1">
        <w:rPr>
          <w:lang w:val="de-AT" w:eastAsia="en-US"/>
        </w:rPr>
        <w:t xml:space="preserve">: (a) </w:t>
      </w:r>
      <w:r w:rsidRPr="00E504F1">
        <w:rPr>
          <w:lang w:val="de-AT" w:eastAsia="en-US"/>
        </w:rPr>
        <w:t>Mittelachse</w:t>
      </w:r>
      <w:r w:rsidR="002B6311" w:rsidRPr="00E504F1">
        <w:rPr>
          <w:lang w:val="de-AT" w:eastAsia="en-US"/>
        </w:rPr>
        <w:t xml:space="preserve">, (b) </w:t>
      </w:r>
      <w:r w:rsidRPr="00E504F1">
        <w:rPr>
          <w:lang w:val="de-AT" w:eastAsia="en-US"/>
        </w:rPr>
        <w:t>Öffnungs- bzw. Knotenabstand</w:t>
      </w:r>
      <w:r w:rsidR="002B6311" w:rsidRPr="00E504F1">
        <w:rPr>
          <w:lang w:val="de-AT" w:eastAsia="en-US"/>
        </w:rPr>
        <w:t xml:space="preserve">, (c) </w:t>
      </w:r>
      <w:r w:rsidRPr="00E504F1">
        <w:rPr>
          <w:lang w:val="de-AT" w:eastAsia="en-US"/>
        </w:rPr>
        <w:t>Inne</w:t>
      </w:r>
      <w:r w:rsidR="00D7451D" w:rsidRPr="00E504F1">
        <w:rPr>
          <w:lang w:val="de-AT" w:eastAsia="en-US"/>
        </w:rPr>
        <w:t>rer Träger</w:t>
      </w:r>
      <w:r w:rsidR="002B6311" w:rsidRPr="00E504F1">
        <w:rPr>
          <w:lang w:val="de-AT" w:eastAsia="en-US"/>
        </w:rPr>
        <w:t xml:space="preserve">, (d) </w:t>
      </w:r>
      <w:r w:rsidRPr="00E504F1">
        <w:rPr>
          <w:lang w:val="de-AT" w:eastAsia="en-US"/>
        </w:rPr>
        <w:t>Stütze</w:t>
      </w:r>
      <w:r w:rsidR="002B6311" w:rsidRPr="00E504F1">
        <w:rPr>
          <w:lang w:val="de-AT" w:eastAsia="en-US"/>
        </w:rPr>
        <w:t xml:space="preserve">, (e) </w:t>
      </w:r>
      <w:r w:rsidRPr="00E504F1">
        <w:rPr>
          <w:lang w:val="de-AT" w:eastAsia="en-US"/>
        </w:rPr>
        <w:t>Gurt</w:t>
      </w:r>
      <w:r w:rsidR="002B6311" w:rsidRPr="00E504F1">
        <w:rPr>
          <w:lang w:val="de-AT" w:eastAsia="en-US"/>
        </w:rPr>
        <w:t>, (</w:t>
      </w:r>
      <w:r w:rsidR="00D7451D" w:rsidRPr="00E504F1">
        <w:rPr>
          <w:lang w:val="de-AT" w:eastAsia="en-US"/>
        </w:rPr>
        <w:t>f</w:t>
      </w:r>
      <w:r w:rsidR="002B6311" w:rsidRPr="00E504F1">
        <w:rPr>
          <w:lang w:val="de-AT" w:eastAsia="en-US"/>
        </w:rPr>
        <w:t xml:space="preserve">) </w:t>
      </w:r>
      <w:r w:rsidRPr="00E504F1">
        <w:rPr>
          <w:lang w:val="de-AT" w:eastAsia="en-US"/>
        </w:rPr>
        <w:t>gedachtes Balkenelement</w:t>
      </w:r>
      <w:r w:rsidR="002B6311" w:rsidRPr="00E504F1">
        <w:rPr>
          <w:lang w:val="de-AT" w:eastAsia="en-US"/>
        </w:rPr>
        <w:t xml:space="preserve">, (g) </w:t>
      </w:r>
      <w:r w:rsidR="001E1175" w:rsidRPr="00E504F1">
        <w:rPr>
          <w:lang w:val="de-AT" w:eastAsia="en-US"/>
        </w:rPr>
        <w:t>Knoten</w:t>
      </w:r>
      <w:r w:rsidR="002B6311" w:rsidRPr="00E504F1">
        <w:rPr>
          <w:lang w:val="de-AT" w:eastAsia="en-US"/>
        </w:rPr>
        <w:t>.</w:t>
      </w:r>
    </w:p>
    <w:p w14:paraId="6524603B" w14:textId="0D17F9FD" w:rsidR="005437D4" w:rsidRPr="00E504F1" w:rsidRDefault="007B7C92" w:rsidP="003104A9">
      <w:pPr>
        <w:pStyle w:val="berschrift2"/>
        <w:numPr>
          <w:ilvl w:val="1"/>
          <w:numId w:val="2"/>
        </w:numPr>
        <w:rPr>
          <w:lang w:val="de-AT" w:eastAsia="en-US"/>
        </w:rPr>
      </w:pPr>
      <w:bookmarkStart w:id="9" w:name="_Toc76138060"/>
      <w:r w:rsidRPr="00E504F1">
        <w:rPr>
          <w:lang w:val="de-AT" w:eastAsia="en-US"/>
        </w:rPr>
        <w:t>Brandschutzklassifizierung</w:t>
      </w:r>
      <w:bookmarkEnd w:id="9"/>
    </w:p>
    <w:p w14:paraId="41B64EAA" w14:textId="5FA7F9B6" w:rsidR="007B7C92" w:rsidRPr="00E504F1" w:rsidRDefault="00D7451D" w:rsidP="00D7451D">
      <w:pPr>
        <w:rPr>
          <w:lang w:val="de-AT" w:eastAsia="en-US"/>
        </w:rPr>
      </w:pPr>
      <w:r w:rsidRPr="00E504F1">
        <w:rPr>
          <w:lang w:val="de-AT" w:eastAsia="en-US"/>
        </w:rPr>
        <w:t xml:space="preserve">Ein Fachwerk ist keine feuerbeständige Konstruktion, wenn es ungeschützte Nagelplattenverbindungen hat, und kann daher nur in </w:t>
      </w:r>
      <w:r w:rsidR="007B7C92" w:rsidRPr="00E504F1">
        <w:rPr>
          <w:lang w:val="de-AT" w:eastAsia="en-US"/>
        </w:rPr>
        <w:t xml:space="preserve">Gebäuden </w:t>
      </w:r>
      <w:r w:rsidRPr="00E504F1">
        <w:rPr>
          <w:lang w:val="de-AT" w:eastAsia="en-US"/>
        </w:rPr>
        <w:t xml:space="preserve">mit geringen Brandschutzanforderungen </w:t>
      </w:r>
      <w:r w:rsidR="007B7C92" w:rsidRPr="00E504F1">
        <w:rPr>
          <w:lang w:val="de-AT" w:eastAsia="en-US"/>
        </w:rPr>
        <w:t xml:space="preserve">eingesetzt werden. </w:t>
      </w:r>
      <w:r w:rsidRPr="00E504F1">
        <w:rPr>
          <w:lang w:val="de-AT" w:eastAsia="en-US"/>
        </w:rPr>
        <w:t xml:space="preserve">In feuerhemmenden und feuerbeständigen </w:t>
      </w:r>
      <w:r w:rsidR="000E57F0" w:rsidRPr="00E504F1">
        <w:rPr>
          <w:lang w:val="de-AT" w:eastAsia="en-US"/>
        </w:rPr>
        <w:t>Baukonstruktionen</w:t>
      </w:r>
      <w:r w:rsidRPr="00E504F1">
        <w:rPr>
          <w:lang w:val="de-AT" w:eastAsia="en-US"/>
        </w:rPr>
        <w:t xml:space="preserve"> ist die Verwendung von Fachwerkbindern auf Konstruktionen beschränkt, die keine wesentlichen Teile des tragenden Rahmens oder feueraussteifende Teile sind. Die Anforderungen an die Brandsicherheitsklassen von Gebäuden und Bauteilen sind in der OIB-Richtlinie</w:t>
      </w:r>
      <w:r w:rsidR="000E57F0" w:rsidRPr="00E504F1">
        <w:rPr>
          <w:lang w:val="de-AT" w:eastAsia="en-US"/>
        </w:rPr>
        <w:t xml:space="preserve"> (</w:t>
      </w:r>
      <w:r w:rsidR="000E57F0" w:rsidRPr="00E504F1">
        <w:rPr>
          <w:lang w:val="de-AT"/>
        </w:rPr>
        <w:t>Österreichischen Institut für Bautechnik) OIB</w:t>
      </w:r>
      <w:r w:rsidRPr="00E504F1">
        <w:rPr>
          <w:lang w:val="de-AT" w:eastAsia="en-US"/>
        </w:rPr>
        <w:t xml:space="preserve"> 2</w:t>
      </w:r>
      <w:r w:rsidR="000E57F0" w:rsidRPr="00E504F1">
        <w:rPr>
          <w:lang w:val="de-AT" w:eastAsia="en-US"/>
        </w:rPr>
        <w:t>,</w:t>
      </w:r>
      <w:r w:rsidRPr="00E504F1">
        <w:rPr>
          <w:lang w:val="de-AT" w:eastAsia="en-US"/>
        </w:rPr>
        <w:t xml:space="preserve"> Brandschutz, aufgeführt.</w:t>
      </w:r>
    </w:p>
    <w:p w14:paraId="64EEF00F" w14:textId="67107A69" w:rsidR="007B7C92" w:rsidRPr="00E504F1" w:rsidRDefault="007B7C92" w:rsidP="00027E85">
      <w:pPr>
        <w:rPr>
          <w:lang w:val="de-AT" w:eastAsia="en-US"/>
        </w:rPr>
      </w:pPr>
      <w:r w:rsidRPr="00E504F1">
        <w:rPr>
          <w:lang w:val="de-AT" w:eastAsia="en-US"/>
        </w:rPr>
        <w:t xml:space="preserve">Nagelplattenverbindungen oder der gesamte Träger können auch brandgeschützt werden. Eine ungeschützte Nagelplattenverbindung ist weniger als 10 Minuten lang feuerbeständig, mit Mineralwolle geschützte Verbindungen haben in Tests eine Feuerbeständigkeit von über einer halben Stunde erreicht. </w:t>
      </w:r>
    </w:p>
    <w:p w14:paraId="08E0CAF3" w14:textId="246C9248" w:rsidR="005437D4" w:rsidRPr="00E504F1" w:rsidRDefault="007B7C92" w:rsidP="003104A9">
      <w:pPr>
        <w:pStyle w:val="berschrift2"/>
        <w:numPr>
          <w:ilvl w:val="1"/>
          <w:numId w:val="2"/>
        </w:numPr>
        <w:rPr>
          <w:lang w:val="de-AT" w:eastAsia="en-US"/>
        </w:rPr>
      </w:pPr>
      <w:bookmarkStart w:id="10" w:name="_Toc76138061"/>
      <w:r w:rsidRPr="00E504F1">
        <w:rPr>
          <w:lang w:val="de-AT" w:eastAsia="en-US"/>
        </w:rPr>
        <w:lastRenderedPageBreak/>
        <w:t>Feuchtigkeit und Betriebsbedingungen</w:t>
      </w:r>
      <w:bookmarkEnd w:id="10"/>
    </w:p>
    <w:p w14:paraId="25369B7B" w14:textId="77777777" w:rsidR="00B669D9" w:rsidRPr="00E504F1" w:rsidRDefault="00B669D9" w:rsidP="00027E85">
      <w:pPr>
        <w:rPr>
          <w:lang w:val="de-AT" w:eastAsia="en-US"/>
        </w:rPr>
      </w:pPr>
      <w:r w:rsidRPr="00E504F1">
        <w:rPr>
          <w:lang w:val="de-AT" w:eastAsia="en-US"/>
        </w:rPr>
        <w:t>Binderstrukturen, die mit Nagelplatten verbunden wurden, können in den Feuchtigkeitsklassen 1 und 2 verwendet werden. In der Feuchtigkeitsklasse 3 können Binder verwendet werden, wenn der Stabilitätsrückgang aufgrund von hoher Feuchtigkeit bei der Dimensionierung des Rasters berücksichtigt wurde. Für druckimprägniertes Holz sollten nur nichtrostende Stahl-Nagelplatten verwendet werden.</w:t>
      </w:r>
    </w:p>
    <w:p w14:paraId="1FF90FDE" w14:textId="268781F5" w:rsidR="007B7C92" w:rsidRPr="00E504F1" w:rsidRDefault="00B669D9" w:rsidP="00027E85">
      <w:pPr>
        <w:rPr>
          <w:lang w:val="de-AT" w:eastAsia="en-US"/>
        </w:rPr>
      </w:pPr>
      <w:r w:rsidRPr="00E504F1">
        <w:rPr>
          <w:lang w:val="de-AT" w:eastAsia="en-US"/>
        </w:rPr>
        <w:t>Die Feuchtigkeitsklassen für Holzkonstruktionen werden je nach Betriebsbedingungen in vier Kategorien unterteilt.</w:t>
      </w:r>
    </w:p>
    <w:p w14:paraId="37916694" w14:textId="26458B92" w:rsidR="00B669D9" w:rsidRPr="00E504F1" w:rsidRDefault="00B669D9" w:rsidP="00027E85">
      <w:pPr>
        <w:rPr>
          <w:lang w:val="de-AT" w:eastAsia="en-US"/>
        </w:rPr>
      </w:pPr>
      <w:r w:rsidRPr="00E504F1">
        <w:rPr>
          <w:lang w:val="de-AT" w:eastAsia="en-US"/>
        </w:rPr>
        <w:t xml:space="preserve">Feuchtigkeitsklasse 1 umfasst Holzstrukturen in beheizten Innenräumen oder unter ähnlichen Feuchtigkeitsbedingungen, sowie Strukturen in einer Dämmschicht und Balken mit Zugseite in der Dämmschicht. </w:t>
      </w:r>
    </w:p>
    <w:p w14:paraId="6B122256" w14:textId="77777777" w:rsidR="00B669D9" w:rsidRPr="00E504F1" w:rsidRDefault="00B669D9" w:rsidP="00027E85">
      <w:pPr>
        <w:rPr>
          <w:lang w:val="de-AT" w:eastAsia="en-US"/>
        </w:rPr>
      </w:pPr>
      <w:r w:rsidRPr="00E504F1">
        <w:rPr>
          <w:lang w:val="de-AT" w:eastAsia="en-US"/>
        </w:rPr>
        <w:t xml:space="preserve">Feuchtigkeitsklasse 2 umfasst Holzstrukturen unter trockenen Bedingungen im Freien. Die Konstruktion muss sich an einem überdachten Ort mit gutem Feuchtigkeitsschutz von unten und von den Seiten befinden. </w:t>
      </w:r>
    </w:p>
    <w:p w14:paraId="0B7767EC" w14:textId="77777777" w:rsidR="00B669D9" w:rsidRPr="00E504F1" w:rsidRDefault="00B669D9" w:rsidP="00027E85">
      <w:pPr>
        <w:rPr>
          <w:lang w:val="de-AT" w:eastAsia="en-US"/>
        </w:rPr>
      </w:pPr>
      <w:r w:rsidRPr="00E504F1">
        <w:rPr>
          <w:lang w:val="de-AT" w:eastAsia="en-US"/>
        </w:rPr>
        <w:t>Feuchtigkeitsklasse 3 umfasst Holzstrukturen, die Feuchtigkeit und Witterung ausgesetzt sind.</w:t>
      </w:r>
    </w:p>
    <w:p w14:paraId="550838D4" w14:textId="0065D866" w:rsidR="00B669D9" w:rsidRPr="00E504F1" w:rsidRDefault="00B669D9" w:rsidP="00027E85">
      <w:pPr>
        <w:rPr>
          <w:lang w:val="de-AT" w:eastAsia="en-US"/>
        </w:rPr>
      </w:pPr>
      <w:r w:rsidRPr="00E504F1">
        <w:rPr>
          <w:lang w:val="de-AT" w:eastAsia="en-US"/>
        </w:rPr>
        <w:t>Feuchtigkeitsklasse 4 umfasst Holzstrukturen, die direkt</w:t>
      </w:r>
      <w:r w:rsidR="001E1175" w:rsidRPr="00E504F1">
        <w:rPr>
          <w:lang w:val="de-AT" w:eastAsia="en-US"/>
        </w:rPr>
        <w:t>er</w:t>
      </w:r>
      <w:r w:rsidRPr="00E504F1">
        <w:rPr>
          <w:lang w:val="de-AT" w:eastAsia="en-US"/>
        </w:rPr>
        <w:t xml:space="preserve"> </w:t>
      </w:r>
      <w:r w:rsidR="001E1175" w:rsidRPr="00E504F1">
        <w:rPr>
          <w:lang w:val="de-AT" w:eastAsia="en-US"/>
        </w:rPr>
        <w:t>Nässe</w:t>
      </w:r>
      <w:r w:rsidRPr="00E504F1">
        <w:rPr>
          <w:lang w:val="de-AT" w:eastAsia="en-US"/>
        </w:rPr>
        <w:t xml:space="preserve"> ausgesetzt sind.  </w:t>
      </w:r>
    </w:p>
    <w:p w14:paraId="68E8C8A4" w14:textId="02B6D093" w:rsidR="005437D4" w:rsidRPr="00E504F1" w:rsidRDefault="00CF291D" w:rsidP="003104A9">
      <w:pPr>
        <w:pStyle w:val="berschrift2"/>
        <w:numPr>
          <w:ilvl w:val="1"/>
          <w:numId w:val="2"/>
        </w:numPr>
        <w:rPr>
          <w:lang w:val="de-AT" w:eastAsia="en-US"/>
        </w:rPr>
      </w:pPr>
      <w:bookmarkStart w:id="11" w:name="_Toc76138062"/>
      <w:r w:rsidRPr="00E504F1">
        <w:rPr>
          <w:lang w:val="de-AT" w:eastAsia="en-US"/>
        </w:rPr>
        <w:t>Positionierung der Winkel</w:t>
      </w:r>
      <w:bookmarkEnd w:id="11"/>
    </w:p>
    <w:p w14:paraId="5C2F3B61" w14:textId="53E17F1F" w:rsidR="006D545D" w:rsidRPr="00E504F1" w:rsidRDefault="000E57F0" w:rsidP="00027E85">
      <w:pPr>
        <w:rPr>
          <w:lang w:val="de-AT" w:eastAsia="en-US"/>
        </w:rPr>
      </w:pPr>
      <w:r w:rsidRPr="00E504F1">
        <w:rPr>
          <w:lang w:val="de-AT" w:eastAsia="en-US"/>
        </w:rPr>
        <w:t>Die Breite der plattenförmigen Wärmedämmstoffe sollte bei der Planung der Trägerverteilung berücksichtigt werden, da sie zwischen den Trägern eingebaut werden. Die empfohlenen Auflagerabstände sind 900 mm oder 1200 mm. Bei der Verwendung von einblasbare</w:t>
      </w:r>
      <w:r w:rsidR="000B20F5" w:rsidRPr="00E504F1">
        <w:rPr>
          <w:lang w:val="de-AT" w:eastAsia="en-US"/>
        </w:rPr>
        <w:t>n</w:t>
      </w:r>
      <w:r w:rsidRPr="00E504F1">
        <w:rPr>
          <w:lang w:val="de-AT" w:eastAsia="en-US"/>
        </w:rPr>
        <w:t xml:space="preserve"> Wärmedämmungen können die Fachwerkträger auch mit anderen Auflagerteilungen verlegt werden. Unterschiede in der Durchbiegung benachbarter und ähnlich geformter, aber unterschiedlich gelagerter Stützen können erheblich sein und spiegeln sich in den First- und Trauflinien des Gebäudes wider. </w:t>
      </w:r>
      <w:r w:rsidR="006D545D" w:rsidRPr="00E504F1">
        <w:rPr>
          <w:lang w:val="de-AT" w:eastAsia="en-US"/>
        </w:rPr>
        <w:t xml:space="preserve">Die Verstrebungen werden dann so geplant, dass sie denselben </w:t>
      </w:r>
      <w:r w:rsidR="006D545D" w:rsidRPr="00E504F1">
        <w:rPr>
          <w:lang w:val="de-AT" w:eastAsia="en-US"/>
        </w:rPr>
        <w:lastRenderedPageBreak/>
        <w:t xml:space="preserve">Biegungsgrad aufweisen. Es wird nicht empfohlen, die Verstrebungen am schrägen Teil der Außenwand </w:t>
      </w:r>
      <w:r w:rsidR="000B20F5" w:rsidRPr="00E504F1">
        <w:rPr>
          <w:lang w:val="de-AT" w:eastAsia="en-US"/>
        </w:rPr>
        <w:t>des Erkers</w:t>
      </w:r>
      <w:r w:rsidR="006D545D" w:rsidRPr="00E504F1">
        <w:rPr>
          <w:lang w:val="de-AT" w:eastAsia="en-US"/>
        </w:rPr>
        <w:t xml:space="preserve"> zu platzieren.</w:t>
      </w:r>
    </w:p>
    <w:p w14:paraId="360CDC8A" w14:textId="1742EDDA" w:rsidR="00B669D9" w:rsidRPr="00E504F1" w:rsidRDefault="000B20F5" w:rsidP="00027E85">
      <w:pPr>
        <w:rPr>
          <w:lang w:val="de-AT" w:eastAsia="en-US"/>
        </w:rPr>
      </w:pPr>
      <w:r w:rsidRPr="00E504F1">
        <w:rPr>
          <w:lang w:val="de-AT" w:eastAsia="en-US"/>
        </w:rPr>
        <w:t>Sind für das Gebäude keine tragenden Stirnwände vorgesehen, so darf der Abstand des äußersten Trägers von der Traufe bis zur Außenkante nicht mehr als ½ Querschnitt betragen.</w:t>
      </w:r>
      <w:r w:rsidR="006D545D" w:rsidRPr="00E504F1">
        <w:rPr>
          <w:lang w:val="de-AT" w:eastAsia="en-US"/>
        </w:rPr>
        <w:t xml:space="preserve">  </w:t>
      </w:r>
    </w:p>
    <w:p w14:paraId="7DAB8A66" w14:textId="77777777" w:rsidR="000B20F5" w:rsidRPr="00E504F1" w:rsidRDefault="000B20F5" w:rsidP="00027E85">
      <w:pPr>
        <w:rPr>
          <w:lang w:val="de-AT" w:eastAsia="en-US"/>
        </w:rPr>
      </w:pPr>
    </w:p>
    <w:p w14:paraId="565D2195" w14:textId="6BAC9287" w:rsidR="005437D4" w:rsidRPr="00E504F1" w:rsidRDefault="000B20F5" w:rsidP="003104A9">
      <w:pPr>
        <w:pStyle w:val="berschrift2"/>
        <w:numPr>
          <w:ilvl w:val="1"/>
          <w:numId w:val="2"/>
        </w:numPr>
        <w:rPr>
          <w:lang w:val="de-AT" w:eastAsia="en-US"/>
        </w:rPr>
      </w:pPr>
      <w:bookmarkStart w:id="12" w:name="_Toc76138063"/>
      <w:r w:rsidRPr="00E504F1">
        <w:rPr>
          <w:lang w:val="de-AT" w:eastAsia="en-US"/>
        </w:rPr>
        <w:t>Knick</w:t>
      </w:r>
      <w:r w:rsidR="006D545D" w:rsidRPr="00E504F1">
        <w:rPr>
          <w:lang w:val="de-AT" w:eastAsia="en-US"/>
        </w:rPr>
        <w:t>stütze</w:t>
      </w:r>
      <w:bookmarkEnd w:id="12"/>
    </w:p>
    <w:p w14:paraId="2AA2F0D6" w14:textId="1A4E7FC9" w:rsidR="001E1175" w:rsidRPr="00E504F1" w:rsidRDefault="001E1175" w:rsidP="00027E85">
      <w:pPr>
        <w:rPr>
          <w:lang w:val="de-AT" w:eastAsia="en-US"/>
        </w:rPr>
      </w:pPr>
      <w:r w:rsidRPr="00E504F1">
        <w:rPr>
          <w:lang w:val="de-AT" w:eastAsia="en-US"/>
        </w:rPr>
        <w:t xml:space="preserve">Bei </w:t>
      </w:r>
      <w:r w:rsidR="000B20F5" w:rsidRPr="00E504F1">
        <w:rPr>
          <w:lang w:val="de-AT" w:eastAsia="en-US"/>
        </w:rPr>
        <w:t>Knickstützen</w:t>
      </w:r>
      <w:r w:rsidRPr="00E504F1">
        <w:rPr>
          <w:lang w:val="de-AT" w:eastAsia="en-US"/>
        </w:rPr>
        <w:t xml:space="preserve"> wird eine horizontale Platte in der Mitte der Balken angebracht, </w:t>
      </w:r>
      <w:r w:rsidR="00867445" w:rsidRPr="00E504F1">
        <w:rPr>
          <w:lang w:val="de-AT" w:eastAsia="en-US"/>
        </w:rPr>
        <w:t xml:space="preserve">die an der oberen oder unteren Balkenebene mit diagonalen Platten befestigt wird. Die </w:t>
      </w:r>
      <w:r w:rsidR="000B20F5" w:rsidRPr="00E504F1">
        <w:rPr>
          <w:lang w:val="de-AT" w:eastAsia="en-US"/>
        </w:rPr>
        <w:t xml:space="preserve">Knickstütze </w:t>
      </w:r>
      <w:r w:rsidR="00867445" w:rsidRPr="00E504F1">
        <w:rPr>
          <w:lang w:val="de-AT" w:eastAsia="en-US"/>
        </w:rPr>
        <w:t xml:space="preserve">wird für die Horizontalkraft jeder Verstrebung geplant und dimensioniert. </w:t>
      </w:r>
    </w:p>
    <w:p w14:paraId="6AA9F33F" w14:textId="3E389180" w:rsidR="00867445" w:rsidRPr="00E504F1" w:rsidRDefault="00E504F1" w:rsidP="00027E85">
      <w:pPr>
        <w:rPr>
          <w:lang w:val="de-AT" w:eastAsia="en-US"/>
        </w:rPr>
      </w:pPr>
      <w:r w:rsidRPr="00E504F1">
        <w:rPr>
          <w:lang w:val="de-AT" w:eastAsia="en-US"/>
        </w:rPr>
        <w:t>Um ein Ausknicken der oberen Rippen zu verhindern, ist ein Abstand von 60 cm ausreichend, doch kann die Festigkeit bei Bedarf durch das Nageln zusätzlicher Rippen gewährleistet werden. Wird eine Verstärkung unter dem Sparren verwendet, müssen bei der Befestigung der Verstärkung die Knickkraft und der erforderliche Stützabstand für den Gurt berücksichtigt werden.</w:t>
      </w:r>
      <w:r w:rsidR="00BE1F29" w:rsidRPr="00E504F1">
        <w:rPr>
          <w:lang w:val="de-AT" w:eastAsia="en-US"/>
        </w:rPr>
        <w:t xml:space="preserve"> </w:t>
      </w:r>
    </w:p>
    <w:p w14:paraId="087062B5" w14:textId="6C02E6C3" w:rsidR="005437D4" w:rsidRPr="00E504F1" w:rsidRDefault="00BE1F29" w:rsidP="003104A9">
      <w:pPr>
        <w:pStyle w:val="berschrift2"/>
        <w:numPr>
          <w:ilvl w:val="1"/>
          <w:numId w:val="2"/>
        </w:numPr>
        <w:rPr>
          <w:lang w:val="de-AT" w:eastAsia="en-US"/>
        </w:rPr>
      </w:pPr>
      <w:bookmarkStart w:id="13" w:name="_Toc76138064"/>
      <w:r w:rsidRPr="00E504F1">
        <w:rPr>
          <w:lang w:val="de-AT" w:eastAsia="en-US"/>
        </w:rPr>
        <w:t xml:space="preserve">Aussteifung des </w:t>
      </w:r>
      <w:r w:rsidR="00E504F1" w:rsidRPr="00E504F1">
        <w:rPr>
          <w:lang w:val="de-AT" w:eastAsia="en-US"/>
        </w:rPr>
        <w:t>D</w:t>
      </w:r>
      <w:r w:rsidRPr="00E504F1">
        <w:rPr>
          <w:lang w:val="de-AT" w:eastAsia="en-US"/>
        </w:rPr>
        <w:t>ach</w:t>
      </w:r>
      <w:r w:rsidR="00E504F1">
        <w:rPr>
          <w:lang w:val="de-AT" w:eastAsia="en-US"/>
        </w:rPr>
        <w:t>e</w:t>
      </w:r>
      <w:r w:rsidRPr="00E504F1">
        <w:rPr>
          <w:lang w:val="de-AT" w:eastAsia="en-US"/>
        </w:rPr>
        <w:t>s</w:t>
      </w:r>
      <w:bookmarkEnd w:id="13"/>
    </w:p>
    <w:p w14:paraId="5A754015" w14:textId="29458522" w:rsidR="00E504F1" w:rsidRPr="00E504F1" w:rsidRDefault="00E504F1" w:rsidP="00E504F1">
      <w:pPr>
        <w:rPr>
          <w:lang w:val="de-AT" w:eastAsia="en-US"/>
        </w:rPr>
      </w:pPr>
      <w:r w:rsidRPr="00E504F1">
        <w:rPr>
          <w:lang w:val="de-AT" w:eastAsia="en-US"/>
        </w:rPr>
        <w:t xml:space="preserve">Für das Gebäude ist immer ein separater Aussteifungsplan für das </w:t>
      </w:r>
      <w:r>
        <w:rPr>
          <w:lang w:val="de-AT" w:eastAsia="en-US"/>
        </w:rPr>
        <w:t>D</w:t>
      </w:r>
      <w:r w:rsidRPr="00E504F1">
        <w:rPr>
          <w:lang w:val="de-AT" w:eastAsia="en-US"/>
        </w:rPr>
        <w:t>ach zu erstellen, in dem die Windlasten und die zusätzlichen Horizontallasten aus de</w:t>
      </w:r>
      <w:r>
        <w:rPr>
          <w:lang w:val="de-AT" w:eastAsia="en-US"/>
        </w:rPr>
        <w:t>m</w:t>
      </w:r>
      <w:r w:rsidRPr="00E504F1">
        <w:rPr>
          <w:lang w:val="de-AT" w:eastAsia="en-US"/>
        </w:rPr>
        <w:t xml:space="preserve"> </w:t>
      </w:r>
      <w:r>
        <w:rPr>
          <w:lang w:val="de-AT" w:eastAsia="en-US"/>
        </w:rPr>
        <w:t>A</w:t>
      </w:r>
      <w:r w:rsidRPr="00E504F1">
        <w:rPr>
          <w:lang w:val="de-AT" w:eastAsia="en-US"/>
        </w:rPr>
        <w:t xml:space="preserve">uflager der oberen Fachwerkbinder in die aussteifenden Wandlinien geleitet werden. Mögliche Arten der Aussteifung des </w:t>
      </w:r>
      <w:r>
        <w:rPr>
          <w:lang w:val="de-AT" w:eastAsia="en-US"/>
        </w:rPr>
        <w:t>D</w:t>
      </w:r>
      <w:r w:rsidRPr="00E504F1">
        <w:rPr>
          <w:lang w:val="de-AT" w:eastAsia="en-US"/>
        </w:rPr>
        <w:t>aches sind Nagelplatten- oder bauseitige Aussteifungsbinder und -träger, Plattenaussteifungen an Gurten oder Rippen, Vertikalstützen in Verbindung mit einer unteren Konsol</w:t>
      </w:r>
      <w:r>
        <w:rPr>
          <w:lang w:val="de-AT" w:eastAsia="en-US"/>
        </w:rPr>
        <w:t>en</w:t>
      </w:r>
      <w:r w:rsidRPr="00E504F1">
        <w:rPr>
          <w:lang w:val="de-AT" w:eastAsia="en-US"/>
        </w:rPr>
        <w:t>plattenaussteifung.</w:t>
      </w:r>
    </w:p>
    <w:p w14:paraId="3E57C09D" w14:textId="6CD85C38" w:rsidR="00FA0E26" w:rsidRPr="00E504F1" w:rsidRDefault="00E504F1" w:rsidP="00E504F1">
      <w:pPr>
        <w:rPr>
          <w:lang w:val="de-AT" w:eastAsia="en-US"/>
        </w:rPr>
      </w:pPr>
      <w:r w:rsidRPr="00E504F1">
        <w:rPr>
          <w:lang w:val="de-AT" w:eastAsia="en-US"/>
        </w:rPr>
        <w:t xml:space="preserve">Bitumendachschalungen haben in der Regel keine ausreichende </w:t>
      </w:r>
      <w:r>
        <w:rPr>
          <w:lang w:val="de-AT" w:eastAsia="en-US"/>
        </w:rPr>
        <w:t>aussteifende Wirkung</w:t>
      </w:r>
      <w:r w:rsidRPr="00E504F1">
        <w:rPr>
          <w:lang w:val="de-AT" w:eastAsia="en-US"/>
        </w:rPr>
        <w:t>. Die Befestigung der Schalungsplatten kann so dimensioniert werden, dass die Abdeckung als aussteifende Platte wirkt.</w:t>
      </w:r>
      <w:r w:rsidR="00FA0E26" w:rsidRPr="00E504F1">
        <w:rPr>
          <w:lang w:val="de-AT" w:eastAsia="en-US"/>
        </w:rPr>
        <w:t xml:space="preserve"> </w:t>
      </w:r>
    </w:p>
    <w:p w14:paraId="62B29253" w14:textId="0D470BA6" w:rsidR="005437D4" w:rsidRPr="00E504F1" w:rsidRDefault="00FA0E26" w:rsidP="003104A9">
      <w:pPr>
        <w:pStyle w:val="berschrift2"/>
        <w:numPr>
          <w:ilvl w:val="1"/>
          <w:numId w:val="2"/>
        </w:numPr>
        <w:rPr>
          <w:lang w:val="de-AT" w:eastAsia="en-US"/>
        </w:rPr>
      </w:pPr>
      <w:bookmarkStart w:id="14" w:name="_Toc76138065"/>
      <w:r w:rsidRPr="00E504F1">
        <w:rPr>
          <w:lang w:val="de-AT" w:eastAsia="en-US"/>
        </w:rPr>
        <w:lastRenderedPageBreak/>
        <w:t>Dachvorsprung und Traufen</w:t>
      </w:r>
      <w:bookmarkEnd w:id="14"/>
    </w:p>
    <w:p w14:paraId="0388F483" w14:textId="4C88BD73" w:rsidR="00E504F1" w:rsidRPr="00E504F1" w:rsidRDefault="00E504F1" w:rsidP="00E504F1">
      <w:pPr>
        <w:rPr>
          <w:lang w:val="de-AT" w:eastAsia="en-US"/>
        </w:rPr>
      </w:pPr>
      <w:r w:rsidRPr="00E504F1">
        <w:rPr>
          <w:lang w:val="de-AT" w:eastAsia="en-US"/>
        </w:rPr>
        <w:t xml:space="preserve">Das Problem bei einem </w:t>
      </w:r>
      <w:r w:rsidR="00423A2A" w:rsidRPr="00E504F1">
        <w:rPr>
          <w:lang w:val="de-AT" w:eastAsia="en-US"/>
        </w:rPr>
        <w:t>Krag</w:t>
      </w:r>
      <w:r w:rsidR="00423A2A">
        <w:rPr>
          <w:lang w:val="de-AT" w:eastAsia="en-US"/>
        </w:rPr>
        <w:t>arm</w:t>
      </w:r>
      <w:r w:rsidR="00423A2A" w:rsidRPr="00E504F1">
        <w:rPr>
          <w:lang w:val="de-AT" w:eastAsia="en-US"/>
        </w:rPr>
        <w:t xml:space="preserve">balken </w:t>
      </w:r>
      <w:r w:rsidRPr="00E504F1">
        <w:rPr>
          <w:lang w:val="de-AT" w:eastAsia="en-US"/>
        </w:rPr>
        <w:t>oder langen offenen Gesims</w:t>
      </w:r>
      <w:r w:rsidR="00423A2A">
        <w:rPr>
          <w:lang w:val="de-AT" w:eastAsia="en-US"/>
        </w:rPr>
        <w:t>en</w:t>
      </w:r>
      <w:r w:rsidRPr="00E504F1">
        <w:rPr>
          <w:lang w:val="de-AT" w:eastAsia="en-US"/>
        </w:rPr>
        <w:t xml:space="preserve"> ist die Durchbiegung, die durch die Bemessung des Gesimses als starr am Träger befestigter Krag</w:t>
      </w:r>
      <w:r w:rsidR="00423A2A">
        <w:rPr>
          <w:lang w:val="de-AT" w:eastAsia="en-US"/>
        </w:rPr>
        <w:t>arm</w:t>
      </w:r>
      <w:r w:rsidRPr="00E504F1">
        <w:rPr>
          <w:lang w:val="de-AT" w:eastAsia="en-US"/>
        </w:rPr>
        <w:t>balken näherungsweise überprüft werden kann. Auch bei der Bemessung von Trägern an Erkern ist darauf zu achten, dass der Träger eine ausreichende Auflagerhöhe hat.</w:t>
      </w:r>
    </w:p>
    <w:p w14:paraId="3818F133" w14:textId="4F9C949F" w:rsidR="00E504F1" w:rsidRPr="00E504F1" w:rsidRDefault="00423A2A" w:rsidP="00E504F1">
      <w:pPr>
        <w:rPr>
          <w:lang w:val="de-AT" w:eastAsia="en-US"/>
        </w:rPr>
      </w:pPr>
      <w:r w:rsidRPr="00423A2A">
        <w:rPr>
          <w:lang w:val="de-AT" w:eastAsia="en-US"/>
        </w:rPr>
        <w:t xml:space="preserve">Wenn das Gebäude einen auskragenden und einen abgestützten </w:t>
      </w:r>
      <w:r w:rsidR="00DD76EC">
        <w:rPr>
          <w:lang w:val="de-AT" w:eastAsia="en-US"/>
        </w:rPr>
        <w:t>Binder</w:t>
      </w:r>
      <w:r w:rsidRPr="00423A2A">
        <w:rPr>
          <w:lang w:val="de-AT" w:eastAsia="en-US"/>
        </w:rPr>
        <w:t xml:space="preserve"> nebeneinander hat, entsteht an der Trauflinie ein Unterschied in der Durchbiegung, der durch die Herstellung des oberen Trägers aus mehrschichtigem Holz, die Abstützung der </w:t>
      </w:r>
      <w:r w:rsidR="00DD76EC">
        <w:rPr>
          <w:lang w:val="de-AT" w:eastAsia="en-US"/>
        </w:rPr>
        <w:t>Binder</w:t>
      </w:r>
      <w:r w:rsidRPr="00423A2A">
        <w:rPr>
          <w:lang w:val="de-AT" w:eastAsia="en-US"/>
        </w:rPr>
        <w:t xml:space="preserve"> im äußeren Balken oder die </w:t>
      </w:r>
      <w:r w:rsidR="00DD76EC">
        <w:rPr>
          <w:lang w:val="de-AT" w:eastAsia="en-US"/>
        </w:rPr>
        <w:t>Abstände</w:t>
      </w:r>
      <w:r w:rsidRPr="00423A2A">
        <w:rPr>
          <w:lang w:val="de-AT" w:eastAsia="en-US"/>
        </w:rPr>
        <w:t xml:space="preserve"> de</w:t>
      </w:r>
      <w:r w:rsidR="00DD76EC">
        <w:rPr>
          <w:lang w:val="de-AT" w:eastAsia="en-US"/>
        </w:rPr>
        <w:t>r</w:t>
      </w:r>
      <w:r w:rsidRPr="00423A2A">
        <w:rPr>
          <w:lang w:val="de-AT" w:eastAsia="en-US"/>
        </w:rPr>
        <w:t xml:space="preserve"> </w:t>
      </w:r>
      <w:r w:rsidR="00DD76EC">
        <w:rPr>
          <w:lang w:val="de-AT" w:eastAsia="en-US"/>
        </w:rPr>
        <w:t>Stäbe</w:t>
      </w:r>
      <w:r w:rsidRPr="00423A2A">
        <w:rPr>
          <w:lang w:val="de-AT" w:eastAsia="en-US"/>
        </w:rPr>
        <w:t xml:space="preserve"> im Inneren de</w:t>
      </w:r>
      <w:r w:rsidR="00DD76EC">
        <w:rPr>
          <w:lang w:val="de-AT" w:eastAsia="en-US"/>
        </w:rPr>
        <w:t xml:space="preserve">s Binders </w:t>
      </w:r>
      <w:r w:rsidRPr="00423A2A">
        <w:rPr>
          <w:lang w:val="de-AT" w:eastAsia="en-US"/>
        </w:rPr>
        <w:t>verringert werden kann.</w:t>
      </w:r>
    </w:p>
    <w:p w14:paraId="654DBE59" w14:textId="6D6339B2" w:rsidR="00656FE1" w:rsidRPr="00E504F1" w:rsidRDefault="00DD76EC" w:rsidP="00E504F1">
      <w:pPr>
        <w:rPr>
          <w:lang w:val="de-AT" w:eastAsia="en-US"/>
        </w:rPr>
      </w:pPr>
      <w:r w:rsidRPr="00DD76EC">
        <w:rPr>
          <w:lang w:val="de-AT" w:eastAsia="en-US"/>
        </w:rPr>
        <w:t xml:space="preserve">Die Traufe wird durch die Verlängerung der </w:t>
      </w:r>
      <w:r>
        <w:rPr>
          <w:lang w:val="de-AT" w:eastAsia="en-US"/>
        </w:rPr>
        <w:t>Binder</w:t>
      </w:r>
      <w:r w:rsidRPr="00DD76EC">
        <w:rPr>
          <w:lang w:val="de-AT" w:eastAsia="en-US"/>
        </w:rPr>
        <w:t xml:space="preserve"> über das Ende des Gebäudes hinaus hergestellt. Wenn die Tragfähigkeit der </w:t>
      </w:r>
      <w:r>
        <w:rPr>
          <w:lang w:val="de-AT" w:eastAsia="en-US"/>
        </w:rPr>
        <w:t>Binder</w:t>
      </w:r>
      <w:r w:rsidRPr="00DD76EC">
        <w:rPr>
          <w:lang w:val="de-AT" w:eastAsia="en-US"/>
        </w:rPr>
        <w:t xml:space="preserve"> nicht ausreicht, werden von der äußersten Stütz</w:t>
      </w:r>
      <w:r>
        <w:rPr>
          <w:lang w:val="de-AT" w:eastAsia="en-US"/>
        </w:rPr>
        <w:t>e</w:t>
      </w:r>
      <w:r w:rsidRPr="00DD76EC">
        <w:rPr>
          <w:lang w:val="de-AT" w:eastAsia="en-US"/>
        </w:rPr>
        <w:t xml:space="preserve"> aus eine kleinere </w:t>
      </w:r>
      <w:r>
        <w:rPr>
          <w:lang w:val="de-AT" w:eastAsia="en-US"/>
        </w:rPr>
        <w:t>Stab</w:t>
      </w:r>
      <w:r w:rsidRPr="00DD76EC">
        <w:rPr>
          <w:lang w:val="de-AT" w:eastAsia="en-US"/>
        </w:rPr>
        <w:t xml:space="preserve">teilung oder größere </w:t>
      </w:r>
      <w:r>
        <w:rPr>
          <w:lang w:val="de-AT" w:eastAsia="en-US"/>
        </w:rPr>
        <w:t>Stäbe</w:t>
      </w:r>
      <w:r w:rsidRPr="00DD76EC">
        <w:rPr>
          <w:lang w:val="de-AT" w:eastAsia="en-US"/>
        </w:rPr>
        <w:t xml:space="preserve"> vorgesehen. Die Schwedenkonstruktion stützt sich auf die tragende Stirnwand oder den stirnseitigen Abschluss des Gebäudes.</w:t>
      </w:r>
    </w:p>
    <w:p w14:paraId="54AD9B71" w14:textId="6BA1D5EB" w:rsidR="005437D4" w:rsidRPr="00E504F1" w:rsidRDefault="00E06E5A" w:rsidP="003104A9">
      <w:pPr>
        <w:pStyle w:val="berschrift2"/>
        <w:numPr>
          <w:ilvl w:val="1"/>
          <w:numId w:val="2"/>
        </w:numPr>
        <w:rPr>
          <w:lang w:val="de-AT" w:eastAsia="en-US"/>
        </w:rPr>
      </w:pPr>
      <w:bookmarkStart w:id="15" w:name="_Toc76138066"/>
      <w:r w:rsidRPr="00E504F1">
        <w:rPr>
          <w:lang w:val="de-AT" w:eastAsia="en-US"/>
        </w:rPr>
        <w:t>Stütze</w:t>
      </w:r>
      <w:r w:rsidR="00F21410" w:rsidRPr="00E504F1">
        <w:rPr>
          <w:lang w:val="de-AT" w:eastAsia="en-US"/>
        </w:rPr>
        <w:t>,</w:t>
      </w:r>
      <w:r w:rsidRPr="00E504F1">
        <w:rPr>
          <w:lang w:val="de-AT" w:eastAsia="en-US"/>
        </w:rPr>
        <w:t xml:space="preserve"> Befestigung und Verankerung</w:t>
      </w:r>
      <w:bookmarkEnd w:id="15"/>
    </w:p>
    <w:p w14:paraId="0B950BFB" w14:textId="653010CD" w:rsidR="00E06E5A" w:rsidRPr="00E504F1" w:rsidRDefault="00E06E5A" w:rsidP="00027E85">
      <w:pPr>
        <w:rPr>
          <w:lang w:val="de-AT" w:eastAsia="en-US"/>
        </w:rPr>
      </w:pPr>
      <w:r w:rsidRPr="00E504F1">
        <w:rPr>
          <w:lang w:val="de-AT" w:eastAsia="en-US"/>
        </w:rPr>
        <w:t xml:space="preserve">Die Binder werden üblicherweise an einer Seitenwand oder einem abgeflachten </w:t>
      </w:r>
      <w:r w:rsidR="00DD76EC">
        <w:rPr>
          <w:lang w:val="de-AT" w:eastAsia="en-US"/>
        </w:rPr>
        <w:t>Dachgebälk</w:t>
      </w:r>
      <w:r w:rsidRPr="00E504F1">
        <w:rPr>
          <w:lang w:val="de-AT" w:eastAsia="en-US"/>
        </w:rPr>
        <w:t xml:space="preserve"> </w:t>
      </w:r>
      <w:r w:rsidR="00DD76EC">
        <w:rPr>
          <w:lang w:val="de-AT" w:eastAsia="en-US"/>
        </w:rPr>
        <w:t>aufgelagert</w:t>
      </w:r>
      <w:r w:rsidRPr="00E504F1">
        <w:rPr>
          <w:lang w:val="de-AT" w:eastAsia="en-US"/>
        </w:rPr>
        <w:t xml:space="preserve">. Für das Gebäude werden jedoch </w:t>
      </w:r>
      <w:r w:rsidR="00DD76EC">
        <w:rPr>
          <w:lang w:val="de-AT" w:eastAsia="en-US"/>
        </w:rPr>
        <w:t>robustere</w:t>
      </w:r>
      <w:r w:rsidRPr="00E504F1">
        <w:rPr>
          <w:lang w:val="de-AT" w:eastAsia="en-US"/>
        </w:rPr>
        <w:t xml:space="preserve"> </w:t>
      </w:r>
      <w:r w:rsidR="00DD76EC">
        <w:rPr>
          <w:lang w:val="de-AT" w:eastAsia="en-US"/>
        </w:rPr>
        <w:t>Auflager</w:t>
      </w:r>
      <w:r w:rsidRPr="00E504F1">
        <w:rPr>
          <w:lang w:val="de-AT" w:eastAsia="en-US"/>
        </w:rPr>
        <w:t xml:space="preserve">flächen als Holz </w:t>
      </w:r>
      <w:r w:rsidR="00DD76EC">
        <w:rPr>
          <w:lang w:val="de-AT" w:eastAsia="en-US"/>
        </w:rPr>
        <w:t>benötigt</w:t>
      </w:r>
      <w:r w:rsidRPr="00E504F1">
        <w:rPr>
          <w:lang w:val="de-AT" w:eastAsia="en-US"/>
        </w:rPr>
        <w:t xml:space="preserve">, wie z.B. </w:t>
      </w:r>
      <w:r w:rsidR="00DD76EC">
        <w:rPr>
          <w:lang w:val="de-AT" w:eastAsia="en-US"/>
        </w:rPr>
        <w:t>BSH</w:t>
      </w:r>
      <w:r w:rsidRPr="00E504F1">
        <w:rPr>
          <w:lang w:val="de-AT" w:eastAsia="en-US"/>
        </w:rPr>
        <w:t xml:space="preserve">, Stahl oder Beton, </w:t>
      </w:r>
      <w:r w:rsidR="00373BFA">
        <w:rPr>
          <w:lang w:val="de-AT" w:eastAsia="en-US"/>
        </w:rPr>
        <w:t xml:space="preserve">wenn </w:t>
      </w:r>
      <w:r w:rsidRPr="00E504F1">
        <w:rPr>
          <w:lang w:val="de-AT" w:eastAsia="en-US"/>
        </w:rPr>
        <w:t xml:space="preserve">die </w:t>
      </w:r>
      <w:r w:rsidR="00373BFA">
        <w:rPr>
          <w:lang w:val="de-AT" w:eastAsia="en-US"/>
        </w:rPr>
        <w:t>Auflagerbreite</w:t>
      </w:r>
      <w:r w:rsidRPr="00E504F1">
        <w:rPr>
          <w:lang w:val="de-AT" w:eastAsia="en-US"/>
        </w:rPr>
        <w:t xml:space="preserve"> nicht ausreichend</w:t>
      </w:r>
      <w:r w:rsidR="00373BFA">
        <w:rPr>
          <w:lang w:val="de-AT" w:eastAsia="en-US"/>
        </w:rPr>
        <w:t xml:space="preserve"> ist und somit</w:t>
      </w:r>
      <w:r w:rsidRPr="00E504F1">
        <w:rPr>
          <w:lang w:val="de-AT" w:eastAsia="en-US"/>
        </w:rPr>
        <w:t xml:space="preserve"> die </w:t>
      </w:r>
      <w:r w:rsidR="00373BFA">
        <w:rPr>
          <w:lang w:val="de-AT" w:eastAsia="en-US"/>
        </w:rPr>
        <w:t>Auflagerf</w:t>
      </w:r>
      <w:r w:rsidRPr="00E504F1">
        <w:rPr>
          <w:lang w:val="de-AT" w:eastAsia="en-US"/>
        </w:rPr>
        <w:t xml:space="preserve">lächen in der Fabrik verstärkt werden müssen. </w:t>
      </w:r>
    </w:p>
    <w:p w14:paraId="731EEA5A" w14:textId="58A92CD6" w:rsidR="00E06E5A" w:rsidRPr="00E504F1" w:rsidRDefault="00E06E5A" w:rsidP="00027E85">
      <w:pPr>
        <w:rPr>
          <w:lang w:val="de-AT" w:eastAsia="en-US"/>
        </w:rPr>
      </w:pPr>
      <w:r w:rsidRPr="00E504F1">
        <w:rPr>
          <w:lang w:val="de-AT" w:eastAsia="en-US"/>
        </w:rPr>
        <w:t xml:space="preserve">Für die Befestigung des Binders </w:t>
      </w:r>
      <w:r w:rsidR="00DA26CF" w:rsidRPr="00E504F1">
        <w:rPr>
          <w:lang w:val="de-AT" w:eastAsia="en-US"/>
        </w:rPr>
        <w:t xml:space="preserve">genügt üblicherweise ein Eckwinkel </w:t>
      </w:r>
      <w:r w:rsidR="00BE3662" w:rsidRPr="00E504F1">
        <w:rPr>
          <w:lang w:val="de-AT" w:eastAsia="en-US"/>
        </w:rPr>
        <w:t>(</w:t>
      </w:r>
      <w:r w:rsidR="00DA26CF" w:rsidRPr="00E504F1">
        <w:rPr>
          <w:lang w:val="de-AT" w:eastAsia="en-US"/>
        </w:rPr>
        <w:t>eine in der Fabrik hergestellte, vorperforierte verzinkte Stahlplatte</w:t>
      </w:r>
      <w:r w:rsidR="00BE3662" w:rsidRPr="00E504F1">
        <w:rPr>
          <w:lang w:val="de-AT" w:eastAsia="en-US"/>
        </w:rPr>
        <w:t>)</w:t>
      </w:r>
      <w:r w:rsidR="00DA26CF" w:rsidRPr="00E504F1">
        <w:rPr>
          <w:lang w:val="de-AT" w:eastAsia="en-US"/>
        </w:rPr>
        <w:t xml:space="preserve">, der an eine Seite des Gurtes genagelt wird. Die zu verwendenden Nägel werden vom Hersteller des Eckwinkels empfohlen. </w:t>
      </w:r>
    </w:p>
    <w:p w14:paraId="11690141" w14:textId="372E0C9C" w:rsidR="005437D4" w:rsidRPr="00E504F1" w:rsidRDefault="0072643E" w:rsidP="003104A9">
      <w:pPr>
        <w:pStyle w:val="berschrift2"/>
        <w:numPr>
          <w:ilvl w:val="1"/>
          <w:numId w:val="2"/>
        </w:numPr>
        <w:rPr>
          <w:lang w:val="de-AT" w:eastAsia="en-US"/>
        </w:rPr>
      </w:pPr>
      <w:bookmarkStart w:id="16" w:name="_Toc76138067"/>
      <w:r w:rsidRPr="00E504F1">
        <w:rPr>
          <w:lang w:val="de-AT" w:eastAsia="en-US"/>
        </w:rPr>
        <w:t>Produktion</w:t>
      </w:r>
      <w:bookmarkEnd w:id="16"/>
    </w:p>
    <w:p w14:paraId="632EA09E" w14:textId="702B7BF5" w:rsidR="00DA26CF" w:rsidRPr="00E504F1" w:rsidRDefault="00DA26CF" w:rsidP="00027E85">
      <w:pPr>
        <w:rPr>
          <w:lang w:val="de-AT" w:eastAsia="en-US"/>
        </w:rPr>
      </w:pPr>
      <w:r w:rsidRPr="00E504F1">
        <w:rPr>
          <w:lang w:val="de-AT" w:eastAsia="en-US"/>
        </w:rPr>
        <w:t>Die Strukturen werden in speziellen Produktionsstätten unter anerkannte</w:t>
      </w:r>
      <w:r w:rsidR="00373BFA">
        <w:rPr>
          <w:lang w:val="de-AT" w:eastAsia="en-US"/>
        </w:rPr>
        <w:t>n</w:t>
      </w:r>
      <w:r w:rsidRPr="00E504F1">
        <w:rPr>
          <w:lang w:val="de-AT" w:eastAsia="en-US"/>
        </w:rPr>
        <w:t xml:space="preserve"> Qualitäts</w:t>
      </w:r>
      <w:r w:rsidR="00373BFA">
        <w:rPr>
          <w:lang w:val="de-AT" w:eastAsia="en-US"/>
        </w:rPr>
        <w:t>richtlinien</w:t>
      </w:r>
      <w:r w:rsidRPr="00E504F1">
        <w:rPr>
          <w:lang w:val="de-AT" w:eastAsia="en-US"/>
        </w:rPr>
        <w:t xml:space="preserve"> hergestellt. Die </w:t>
      </w:r>
      <w:r w:rsidR="00373BFA">
        <w:rPr>
          <w:lang w:val="de-AT" w:eastAsia="en-US"/>
        </w:rPr>
        <w:t>Fachwerke</w:t>
      </w:r>
      <w:r w:rsidRPr="00E504F1">
        <w:rPr>
          <w:lang w:val="de-AT" w:eastAsia="en-US"/>
        </w:rPr>
        <w:t xml:space="preserve"> müssen mit </w:t>
      </w:r>
      <w:r w:rsidRPr="00E504F1">
        <w:rPr>
          <w:lang w:val="de-AT" w:eastAsia="en-US"/>
        </w:rPr>
        <w:lastRenderedPageBreak/>
        <w:t xml:space="preserve">einem offiziellen Stempel versehen werden, der den Hersteller, die Zeichnungsnummer und die Herstellungswoche enthält. Die Binder werden aus festigkeitssortiertem und dimensioniertem Bauholz sowie Nagelplatten, deren Festigkeitswerte offiziell bescheinigt sind, hergestellt. Nach der Festigkeitssortierung wird das verwendete Schnittholz in die geplanten Maße und Winkel zugeschnitten und mittels Nagelplatten an beiden Seiten der Verbindung zusammengebaut. </w:t>
      </w:r>
    </w:p>
    <w:p w14:paraId="189A3192" w14:textId="1A0A1DD3" w:rsidR="005437D4" w:rsidRPr="00E504F1" w:rsidRDefault="0072643E" w:rsidP="003104A9">
      <w:pPr>
        <w:pStyle w:val="berschrift2"/>
        <w:numPr>
          <w:ilvl w:val="1"/>
          <w:numId w:val="2"/>
        </w:numPr>
        <w:rPr>
          <w:lang w:val="de-AT" w:eastAsia="en-US"/>
        </w:rPr>
      </w:pPr>
      <w:bookmarkStart w:id="17" w:name="_Toc76138068"/>
      <w:r w:rsidRPr="00E504F1">
        <w:rPr>
          <w:lang w:val="de-AT" w:eastAsia="en-US"/>
        </w:rPr>
        <w:t>Montage</w:t>
      </w:r>
      <w:bookmarkEnd w:id="17"/>
    </w:p>
    <w:p w14:paraId="7806E94D" w14:textId="2DF0DADD" w:rsidR="00802E80" w:rsidRPr="00E504F1" w:rsidRDefault="00802E80" w:rsidP="00027E85">
      <w:pPr>
        <w:rPr>
          <w:lang w:val="de-AT" w:eastAsia="en-US"/>
        </w:rPr>
      </w:pPr>
      <w:r w:rsidRPr="00E504F1">
        <w:rPr>
          <w:lang w:val="de-AT" w:eastAsia="en-US"/>
        </w:rPr>
        <w:t xml:space="preserve">Die Montage-, Handhabungs- und Stützhinweise müssen befolgt werden. Die Stützen für die Montagearbeiten müssen so installiert werden, dass die Binder trotz Last während der Montage an </w:t>
      </w:r>
      <w:r w:rsidR="00373BFA">
        <w:rPr>
          <w:lang w:val="de-AT" w:eastAsia="en-US"/>
        </w:rPr>
        <w:t>ihrem Platz</w:t>
      </w:r>
      <w:r w:rsidRPr="00E504F1">
        <w:rPr>
          <w:lang w:val="de-AT" w:eastAsia="en-US"/>
        </w:rPr>
        <w:t xml:space="preserve"> bleiben. Bei der Platzierung der Binder muss auf die Toleranzwerte geachtet werden. Der Binder kann nur an den Punkten gestützt werden, die in den Plänen markiert wurden – deren Mittelpunkt muss im Stützbereich in der Zeichnung angezeigt werden und die Stützweite </w:t>
      </w:r>
      <w:r w:rsidR="00C25BD2" w:rsidRPr="00E504F1">
        <w:rPr>
          <w:lang w:val="de-AT" w:eastAsia="en-US"/>
        </w:rPr>
        <w:t xml:space="preserve">der Stütze muss wie vorgesehen ausgeführt werden. Die oberen Balken des Binders werden mit Rippen gestützt – die Nagelanleitungen dafür finden sich in der Montageanleitung für den Binder. </w:t>
      </w:r>
    </w:p>
    <w:p w14:paraId="362E8268" w14:textId="000FE0E2" w:rsidR="005437D4" w:rsidRPr="00E504F1" w:rsidRDefault="0072643E" w:rsidP="003104A9">
      <w:pPr>
        <w:pStyle w:val="berschrift2"/>
        <w:numPr>
          <w:ilvl w:val="1"/>
          <w:numId w:val="2"/>
        </w:numPr>
        <w:rPr>
          <w:lang w:val="de-AT" w:eastAsia="en-US"/>
        </w:rPr>
      </w:pPr>
      <w:bookmarkStart w:id="18" w:name="_Toc76138069"/>
      <w:r w:rsidRPr="00E504F1">
        <w:rPr>
          <w:lang w:val="de-AT" w:eastAsia="en-US"/>
        </w:rPr>
        <w:t>Transport</w:t>
      </w:r>
      <w:bookmarkEnd w:id="18"/>
    </w:p>
    <w:p w14:paraId="011DA985" w14:textId="2DADA963" w:rsidR="00CF291D" w:rsidRPr="00E504F1" w:rsidRDefault="00CF291D" w:rsidP="00027E85">
      <w:pPr>
        <w:rPr>
          <w:lang w:val="de-AT" w:eastAsia="en-US"/>
        </w:rPr>
      </w:pPr>
      <w:r w:rsidRPr="00E504F1">
        <w:rPr>
          <w:lang w:val="de-AT" w:eastAsia="en-US"/>
        </w:rPr>
        <w:t xml:space="preserve">Die </w:t>
      </w:r>
      <w:r w:rsidR="00373BFA">
        <w:rPr>
          <w:lang w:val="de-AT" w:eastAsia="en-US"/>
        </w:rPr>
        <w:t>Binder</w:t>
      </w:r>
      <w:r w:rsidRPr="00E504F1">
        <w:rPr>
          <w:lang w:val="de-AT" w:eastAsia="en-US"/>
        </w:rPr>
        <w:t xml:space="preserve"> sind für die Verwendung in einer aufrechten Position gebaut und sollten daher auch so transportiert werden. Wenn sie horizontal transportiert werden, sollten sie miteinander verbunden werden, um schädigende, einseitige Verbiegungen zu vermeiden. </w:t>
      </w:r>
    </w:p>
    <w:p w14:paraId="5D41B54E" w14:textId="444F7D84" w:rsidR="005437D4" w:rsidRPr="00E504F1" w:rsidRDefault="0072643E" w:rsidP="00027E85">
      <w:pPr>
        <w:pStyle w:val="berschrift2"/>
        <w:numPr>
          <w:ilvl w:val="1"/>
          <w:numId w:val="2"/>
        </w:numPr>
        <w:rPr>
          <w:lang w:val="de-AT" w:eastAsia="en-US"/>
        </w:rPr>
      </w:pPr>
      <w:bookmarkStart w:id="19" w:name="_Toc76138070"/>
      <w:r w:rsidRPr="00E504F1">
        <w:rPr>
          <w:lang w:val="de-AT" w:eastAsia="en-US"/>
        </w:rPr>
        <w:t>Lagerung</w:t>
      </w:r>
      <w:bookmarkEnd w:id="19"/>
    </w:p>
    <w:p w14:paraId="687E6008" w14:textId="5D9BDBFE" w:rsidR="00CF291D" w:rsidRPr="00E504F1" w:rsidRDefault="00CF291D" w:rsidP="00027E85">
      <w:pPr>
        <w:rPr>
          <w:lang w:val="de-AT" w:eastAsia="en-US"/>
        </w:rPr>
      </w:pPr>
      <w:r w:rsidRPr="00E504F1">
        <w:rPr>
          <w:lang w:val="de-AT" w:eastAsia="en-US"/>
        </w:rPr>
        <w:t xml:space="preserve">Während der Lagerung sind die </w:t>
      </w:r>
      <w:r w:rsidR="00373BFA">
        <w:rPr>
          <w:lang w:val="de-AT" w:eastAsia="en-US"/>
        </w:rPr>
        <w:t>Binder</w:t>
      </w:r>
      <w:r w:rsidR="00373BFA" w:rsidRPr="00E504F1">
        <w:rPr>
          <w:lang w:val="de-AT" w:eastAsia="en-US"/>
        </w:rPr>
        <w:t xml:space="preserve"> </w:t>
      </w:r>
      <w:r w:rsidRPr="00E504F1">
        <w:rPr>
          <w:lang w:val="de-AT" w:eastAsia="en-US"/>
        </w:rPr>
        <w:t xml:space="preserve">vor Regen, Schnee und Eis zu schützen und in einer vertikalen oder horizontalen Position auf einer geraden Oberfläche zu lagern, sodass einseitige Verformung verhindert wird. Die Binder werden so gelagert, dass der untere Träger und die Traufen nicht mit dem Boden in Berührung kommen, und dass genügend Belüftungsabstand unter der Abdeckung vorhanden ist, sodass </w:t>
      </w:r>
      <w:r w:rsidRPr="00E504F1">
        <w:rPr>
          <w:lang w:val="de-AT" w:eastAsia="en-US"/>
        </w:rPr>
        <w:lastRenderedPageBreak/>
        <w:t xml:space="preserve">Schimmelbildung vermieden und die Feuchtigkeitsbildung im Binder niedrig gehalten wird. </w:t>
      </w:r>
    </w:p>
    <w:p w14:paraId="1FC74E11" w14:textId="29B0EB74" w:rsidR="00CF291D" w:rsidRPr="00E504F1" w:rsidRDefault="00373BFA" w:rsidP="00027E85">
      <w:pPr>
        <w:rPr>
          <w:lang w:val="de-AT" w:eastAsia="en-US"/>
        </w:rPr>
      </w:pPr>
      <w:r w:rsidRPr="00373BFA">
        <w:rPr>
          <w:lang w:val="de-AT" w:eastAsia="en-US"/>
        </w:rPr>
        <w:t>Die aufrechten Nagelplattenstützen sind miteinander verbunden und werden von den Stützpunkten aus vertikal abgestützt. Werden die Stützen waagerecht übereinander gelagert, müssen die Grund- und Zwischenstützen auf gleiche</w:t>
      </w:r>
      <w:r>
        <w:rPr>
          <w:lang w:val="de-AT" w:eastAsia="en-US"/>
        </w:rPr>
        <w:t>r Ebene</w:t>
      </w:r>
      <w:r w:rsidRPr="00373BFA">
        <w:rPr>
          <w:lang w:val="de-AT" w:eastAsia="en-US"/>
        </w:rPr>
        <w:t xml:space="preserve"> liegen.</w:t>
      </w:r>
      <w:r w:rsidR="00CF291D" w:rsidRPr="00E504F1">
        <w:rPr>
          <w:lang w:val="de-AT" w:eastAsia="en-US"/>
        </w:rPr>
        <w:t xml:space="preserve"> </w:t>
      </w:r>
    </w:p>
    <w:p w14:paraId="2DF9670E" w14:textId="53F343ED" w:rsidR="00156A8B" w:rsidRPr="00E504F1" w:rsidRDefault="00156A8B">
      <w:pPr>
        <w:spacing w:after="0" w:line="240" w:lineRule="auto"/>
        <w:jc w:val="left"/>
        <w:rPr>
          <w:lang w:val="de-AT" w:eastAsia="en-US"/>
        </w:rPr>
      </w:pPr>
      <w:r w:rsidRPr="00E504F1">
        <w:rPr>
          <w:lang w:val="de-AT" w:eastAsia="en-US"/>
        </w:rPr>
        <w:br w:type="page"/>
      </w:r>
    </w:p>
    <w:p w14:paraId="3681ABA5" w14:textId="63D22BD1" w:rsidR="00156A8B" w:rsidRPr="00E504F1" w:rsidRDefault="0072643E" w:rsidP="000B5E05">
      <w:pPr>
        <w:pStyle w:val="berschrift1"/>
        <w:rPr>
          <w:lang w:val="de-AT" w:eastAsia="en-US"/>
        </w:rPr>
      </w:pPr>
      <w:bookmarkStart w:id="20" w:name="_Toc76138071"/>
      <w:r w:rsidRPr="00E504F1">
        <w:rPr>
          <w:lang w:val="de-AT" w:eastAsia="en-US"/>
        </w:rPr>
        <w:lastRenderedPageBreak/>
        <w:t>Quellen</w:t>
      </w:r>
      <w:bookmarkEnd w:id="20"/>
    </w:p>
    <w:p w14:paraId="1FBA6E7D" w14:textId="75A93304" w:rsidR="00156A8B" w:rsidRPr="00E504F1" w:rsidRDefault="00156A8B" w:rsidP="00156A8B">
      <w:pPr>
        <w:rPr>
          <w:lang w:val="de-AT" w:eastAsia="en-US"/>
        </w:rPr>
      </w:pPr>
      <w:r w:rsidRPr="00E504F1">
        <w:rPr>
          <w:lang w:val="de-AT" w:eastAsia="en-US"/>
        </w:rPr>
        <w:t>RT 21-11289</w:t>
      </w:r>
      <w:r w:rsidR="007211BD" w:rsidRPr="00E504F1">
        <w:rPr>
          <w:lang w:val="de-AT" w:eastAsia="en-US"/>
        </w:rPr>
        <w:t>.</w:t>
      </w:r>
      <w:r w:rsidR="00623B97" w:rsidRPr="00E504F1">
        <w:rPr>
          <w:lang w:val="de-AT" w:eastAsia="en-US"/>
        </w:rPr>
        <w:t xml:space="preserve"> Puutavara, jatkojalosteet.</w:t>
      </w:r>
      <w:r w:rsidR="00AC4ADA" w:rsidRPr="00E504F1">
        <w:rPr>
          <w:lang w:val="de-AT" w:eastAsia="en-US"/>
        </w:rPr>
        <w:t xml:space="preserve"> Helsinki: Rakennustieto</w:t>
      </w:r>
      <w:r w:rsidR="000A71BF" w:rsidRPr="00E504F1">
        <w:rPr>
          <w:lang w:val="de-AT" w:eastAsia="en-US"/>
        </w:rPr>
        <w:t xml:space="preserve"> Oy</w:t>
      </w:r>
    </w:p>
    <w:p w14:paraId="59853C51" w14:textId="1C2D97DE" w:rsidR="00156A8B" w:rsidRPr="00402AB7" w:rsidRDefault="00156A8B" w:rsidP="00156A8B">
      <w:pPr>
        <w:rPr>
          <w:lang w:eastAsia="en-US"/>
        </w:rPr>
      </w:pPr>
      <w:r w:rsidRPr="00402AB7">
        <w:rPr>
          <w:lang w:eastAsia="en-US"/>
        </w:rPr>
        <w:t>RT-21-11289 SIT 24-610147 Infra 064-710190.</w:t>
      </w:r>
      <w:r w:rsidR="00623B97" w:rsidRPr="00402AB7">
        <w:rPr>
          <w:lang w:eastAsia="en-US"/>
        </w:rPr>
        <w:t xml:space="preserve"> Puutavara, jatkojalosteet.</w:t>
      </w:r>
      <w:r w:rsidR="00430D54" w:rsidRPr="00402AB7">
        <w:rPr>
          <w:lang w:eastAsia="en-US"/>
        </w:rPr>
        <w:t xml:space="preserve"> Helsinki: Rakennustieto</w:t>
      </w:r>
      <w:r w:rsidR="000A71BF" w:rsidRPr="00402AB7">
        <w:rPr>
          <w:lang w:eastAsia="en-US"/>
        </w:rPr>
        <w:t xml:space="preserve"> Oy</w:t>
      </w:r>
    </w:p>
    <w:p w14:paraId="13CE2BC3" w14:textId="7AFE1A08" w:rsidR="007211BD" w:rsidRPr="00402AB7" w:rsidRDefault="007211BD" w:rsidP="00156A8B">
      <w:pPr>
        <w:rPr>
          <w:lang w:eastAsia="en-US"/>
        </w:rPr>
      </w:pPr>
      <w:r w:rsidRPr="00402AB7">
        <w:rPr>
          <w:lang w:eastAsia="en-US"/>
        </w:rPr>
        <w:t>RT 85-10495. Puuristikot ja -kehät. 1993. Helsinki: Rakennustieto Oy</w:t>
      </w:r>
    </w:p>
    <w:p w14:paraId="0B6FEE05" w14:textId="44312D9A" w:rsidR="00156A8B" w:rsidRPr="00402AB7" w:rsidRDefault="00156A8B" w:rsidP="00156A8B">
      <w:pPr>
        <w:rPr>
          <w:lang w:eastAsia="en-US"/>
        </w:rPr>
      </w:pPr>
      <w:r w:rsidRPr="00402AB7">
        <w:rPr>
          <w:lang w:eastAsia="en-US"/>
        </w:rPr>
        <w:t>Riikonen, J. 2019. NR-suunnittelun vaikutus naulalevy- ja puumäärään. Savonia.</w:t>
      </w:r>
    </w:p>
    <w:p w14:paraId="2DAF5612" w14:textId="6CBB2F29" w:rsidR="007211BD" w:rsidRPr="00402AB7" w:rsidRDefault="007211BD" w:rsidP="00156A8B">
      <w:pPr>
        <w:rPr>
          <w:lang w:eastAsia="en-US"/>
        </w:rPr>
      </w:pPr>
      <w:r w:rsidRPr="00402AB7">
        <w:rPr>
          <w:lang w:eastAsia="en-US"/>
        </w:rPr>
        <w:t xml:space="preserve">Tolppanen, T., Karjalainen, M., Lahtela, T. &amp; Viljakainen, M. </w:t>
      </w:r>
      <w:r w:rsidRPr="00402AB7">
        <w:rPr>
          <w:i/>
          <w:iCs/>
          <w:lang w:eastAsia="en-US"/>
        </w:rPr>
        <w:t>Rakenteet, suunnittelu ja rakentaminen</w:t>
      </w:r>
      <w:r w:rsidRPr="00402AB7">
        <w:rPr>
          <w:lang w:eastAsia="en-US"/>
        </w:rPr>
        <w:t>. 2013. Puuinfo. Tampere: Juvenes Print – Suomen Yliopistopaino Oy</w:t>
      </w:r>
    </w:p>
    <w:p w14:paraId="640D24D7" w14:textId="6B44328A" w:rsidR="007211BD" w:rsidRPr="00E504F1" w:rsidRDefault="007211BD" w:rsidP="00156A8B">
      <w:pPr>
        <w:rPr>
          <w:lang w:val="de-AT" w:eastAsia="en-US"/>
        </w:rPr>
      </w:pPr>
      <w:r w:rsidRPr="00402AB7">
        <w:rPr>
          <w:lang w:eastAsia="en-US"/>
        </w:rPr>
        <w:t xml:space="preserve">Suortti-Suominen, T. &amp; Valtion teknillinen tutkimuskeskus. </w:t>
      </w:r>
      <w:r w:rsidRPr="00E504F1">
        <w:rPr>
          <w:i/>
          <w:iCs/>
          <w:lang w:val="de-AT" w:eastAsia="en-US"/>
        </w:rPr>
        <w:t>Puurakenteet</w:t>
      </w:r>
      <w:r w:rsidRPr="00E504F1">
        <w:rPr>
          <w:lang w:val="de-AT" w:eastAsia="en-US"/>
        </w:rPr>
        <w:t>. 1996. Tampere: Rakennustieto Oy</w:t>
      </w:r>
    </w:p>
    <w:sectPr w:rsidR="007211BD" w:rsidRPr="00E504F1" w:rsidSect="006E20D8">
      <w:headerReference w:type="default" r:id="rId31"/>
      <w:footerReference w:type="default" r:id="rId32"/>
      <w:footerReference w:type="first" r:id="rId33"/>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1939C" w14:textId="77777777" w:rsidR="0045545E" w:rsidRDefault="0045545E" w:rsidP="00D45945">
      <w:pPr>
        <w:spacing w:after="0" w:line="240" w:lineRule="auto"/>
      </w:pPr>
      <w:r>
        <w:rPr>
          <w:lang w:val="fi"/>
        </w:rPr>
        <w:separator/>
      </w:r>
    </w:p>
  </w:endnote>
  <w:endnote w:type="continuationSeparator" w:id="0">
    <w:p w14:paraId="32C4EC20" w14:textId="77777777" w:rsidR="0045545E" w:rsidRDefault="0045545E" w:rsidP="00D45945">
      <w:pPr>
        <w:spacing w:after="0" w:line="240" w:lineRule="auto"/>
      </w:pPr>
      <w:r>
        <w:rPr>
          <w:lang w:val="fi"/>
        </w:rPr>
        <w:continuationSeparator/>
      </w:r>
    </w:p>
  </w:endnote>
  <w:endnote w:type="continuationNotice" w:id="1">
    <w:p w14:paraId="5F49C1A5" w14:textId="77777777" w:rsidR="0045545E" w:rsidRDefault="004554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A06A987" w:rsidR="005F3FB1" w:rsidRDefault="006E20D8">
        <w:pPr>
          <w:pStyle w:val="Fuzeil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064D28">
          <w:rPr>
            <w:lang w:val="fi"/>
          </w:rPr>
          <w:t xml:space="preserve"> </w:t>
        </w:r>
        <w:r w:rsidR="00BD2F7D">
          <w:rPr>
            <w:lang w:val="fi"/>
          </w:rPr>
          <w:t>Seit</w:t>
        </w:r>
        <w:r w:rsidR="00064D28">
          <w:rPr>
            <w:lang w:val="fi"/>
          </w:rPr>
          <w: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035D1" w14:textId="77777777" w:rsidR="0045545E" w:rsidRDefault="0045545E" w:rsidP="00D45945">
      <w:pPr>
        <w:spacing w:after="0" w:line="240" w:lineRule="auto"/>
      </w:pPr>
      <w:r>
        <w:rPr>
          <w:lang w:val="fi"/>
        </w:rPr>
        <w:separator/>
      </w:r>
    </w:p>
  </w:footnote>
  <w:footnote w:type="continuationSeparator" w:id="0">
    <w:p w14:paraId="57E04FD9" w14:textId="77777777" w:rsidR="0045545E" w:rsidRDefault="0045545E" w:rsidP="00D45945">
      <w:pPr>
        <w:spacing w:after="0" w:line="240" w:lineRule="auto"/>
      </w:pPr>
      <w:r>
        <w:rPr>
          <w:lang w:val="fi"/>
        </w:rPr>
        <w:continuationSeparator/>
      </w:r>
    </w:p>
  </w:footnote>
  <w:footnote w:type="continuationNotice" w:id="1">
    <w:p w14:paraId="43AA46C4" w14:textId="77777777" w:rsidR="0045545E" w:rsidRDefault="004554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9A9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EF6CD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330A64CC"/>
    <w:lvl w:ilvl="0" w:tplc="6D360DFA">
      <w:start w:val="1"/>
      <w:numFmt w:val="decimal"/>
      <w:pStyle w:val="berschrift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A67A27"/>
    <w:multiLevelType w:val="hybridMultilevel"/>
    <w:tmpl w:val="D5F6B98A"/>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4070A3D"/>
    <w:multiLevelType w:val="hybridMultilevel"/>
    <w:tmpl w:val="C8D0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1E4007B6"/>
    <w:lvl w:ilvl="0">
      <w:start w:val="1"/>
      <w:numFmt w:val="decimal"/>
      <w:pStyle w:val="berschrift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0C74547"/>
    <w:multiLevelType w:val="hybridMultilevel"/>
    <w:tmpl w:val="0B703886"/>
    <w:lvl w:ilvl="0" w:tplc="040B0001">
      <w:start w:val="1"/>
      <w:numFmt w:val="bullet"/>
      <w:lvlText w:val=""/>
      <w:lvlJc w:val="left"/>
      <w:pPr>
        <w:ind w:left="927" w:hanging="360"/>
      </w:pPr>
      <w:rPr>
        <w:rFonts w:ascii="Symbol" w:hAnsi="Symbol" w:hint="default"/>
      </w:rPr>
    </w:lvl>
    <w:lvl w:ilvl="1" w:tplc="040B0019">
      <w:start w:val="1"/>
      <w:numFmt w:val="lowerLetter"/>
      <w:lvlText w:val="%2."/>
      <w:lvlJc w:val="left"/>
      <w:pPr>
        <w:ind w:left="1800" w:hanging="360"/>
      </w:pPr>
    </w:lvl>
    <w:lvl w:ilvl="2" w:tplc="EA4E2F76">
      <w:numFmt w:val="bullet"/>
      <w:lvlText w:val="•"/>
      <w:lvlJc w:val="left"/>
      <w:pPr>
        <w:ind w:left="3645" w:hanging="1305"/>
      </w:pPr>
      <w:rPr>
        <w:rFonts w:ascii="Calibri" w:eastAsiaTheme="minorHAnsi" w:hAnsi="Calibri" w:cs="Calibri"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45701982"/>
    <w:multiLevelType w:val="hybridMultilevel"/>
    <w:tmpl w:val="6E74F6EE"/>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99D5C5A"/>
    <w:multiLevelType w:val="hybridMultilevel"/>
    <w:tmpl w:val="7304E4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520641"/>
    <w:multiLevelType w:val="hybridMultilevel"/>
    <w:tmpl w:val="1A2442A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5A5D6447"/>
    <w:multiLevelType w:val="hybridMultilevel"/>
    <w:tmpl w:val="96247F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B35429D"/>
    <w:multiLevelType w:val="multilevel"/>
    <w:tmpl w:val="8794D67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72532458"/>
    <w:multiLevelType w:val="hybridMultilevel"/>
    <w:tmpl w:val="EDB276D6"/>
    <w:lvl w:ilvl="0" w:tplc="6122C8DA">
      <w:start w:val="1"/>
      <w:numFmt w:val="bullet"/>
      <w:lvlText w:val="•"/>
      <w:lvlJc w:val="left"/>
      <w:pPr>
        <w:tabs>
          <w:tab w:val="num" w:pos="720"/>
        </w:tabs>
        <w:ind w:left="720" w:hanging="360"/>
      </w:pPr>
      <w:rPr>
        <w:rFonts w:ascii="Arial" w:hAnsi="Arial" w:hint="default"/>
      </w:rPr>
    </w:lvl>
    <w:lvl w:ilvl="1" w:tplc="081ED96E">
      <w:start w:val="1"/>
      <w:numFmt w:val="bullet"/>
      <w:lvlText w:val="•"/>
      <w:lvlJc w:val="left"/>
      <w:pPr>
        <w:tabs>
          <w:tab w:val="num" w:pos="1440"/>
        </w:tabs>
        <w:ind w:left="1440" w:hanging="360"/>
      </w:pPr>
      <w:rPr>
        <w:rFonts w:ascii="Arial" w:hAnsi="Arial" w:hint="default"/>
      </w:rPr>
    </w:lvl>
    <w:lvl w:ilvl="2" w:tplc="CDC0B40E" w:tentative="1">
      <w:start w:val="1"/>
      <w:numFmt w:val="bullet"/>
      <w:lvlText w:val="•"/>
      <w:lvlJc w:val="left"/>
      <w:pPr>
        <w:tabs>
          <w:tab w:val="num" w:pos="2160"/>
        </w:tabs>
        <w:ind w:left="2160" w:hanging="360"/>
      </w:pPr>
      <w:rPr>
        <w:rFonts w:ascii="Arial" w:hAnsi="Arial" w:hint="default"/>
      </w:rPr>
    </w:lvl>
    <w:lvl w:ilvl="3" w:tplc="F7204576" w:tentative="1">
      <w:start w:val="1"/>
      <w:numFmt w:val="bullet"/>
      <w:lvlText w:val="•"/>
      <w:lvlJc w:val="left"/>
      <w:pPr>
        <w:tabs>
          <w:tab w:val="num" w:pos="2880"/>
        </w:tabs>
        <w:ind w:left="2880" w:hanging="360"/>
      </w:pPr>
      <w:rPr>
        <w:rFonts w:ascii="Arial" w:hAnsi="Arial" w:hint="default"/>
      </w:rPr>
    </w:lvl>
    <w:lvl w:ilvl="4" w:tplc="3B86DAA4" w:tentative="1">
      <w:start w:val="1"/>
      <w:numFmt w:val="bullet"/>
      <w:lvlText w:val="•"/>
      <w:lvlJc w:val="left"/>
      <w:pPr>
        <w:tabs>
          <w:tab w:val="num" w:pos="3600"/>
        </w:tabs>
        <w:ind w:left="3600" w:hanging="360"/>
      </w:pPr>
      <w:rPr>
        <w:rFonts w:ascii="Arial" w:hAnsi="Arial" w:hint="default"/>
      </w:rPr>
    </w:lvl>
    <w:lvl w:ilvl="5" w:tplc="75722984" w:tentative="1">
      <w:start w:val="1"/>
      <w:numFmt w:val="bullet"/>
      <w:lvlText w:val="•"/>
      <w:lvlJc w:val="left"/>
      <w:pPr>
        <w:tabs>
          <w:tab w:val="num" w:pos="4320"/>
        </w:tabs>
        <w:ind w:left="4320" w:hanging="360"/>
      </w:pPr>
      <w:rPr>
        <w:rFonts w:ascii="Arial" w:hAnsi="Arial" w:hint="default"/>
      </w:rPr>
    </w:lvl>
    <w:lvl w:ilvl="6" w:tplc="3BE41260" w:tentative="1">
      <w:start w:val="1"/>
      <w:numFmt w:val="bullet"/>
      <w:lvlText w:val="•"/>
      <w:lvlJc w:val="left"/>
      <w:pPr>
        <w:tabs>
          <w:tab w:val="num" w:pos="5040"/>
        </w:tabs>
        <w:ind w:left="5040" w:hanging="360"/>
      </w:pPr>
      <w:rPr>
        <w:rFonts w:ascii="Arial" w:hAnsi="Arial" w:hint="default"/>
      </w:rPr>
    </w:lvl>
    <w:lvl w:ilvl="7" w:tplc="6BE223BC" w:tentative="1">
      <w:start w:val="1"/>
      <w:numFmt w:val="bullet"/>
      <w:lvlText w:val="•"/>
      <w:lvlJc w:val="left"/>
      <w:pPr>
        <w:tabs>
          <w:tab w:val="num" w:pos="5760"/>
        </w:tabs>
        <w:ind w:left="5760" w:hanging="360"/>
      </w:pPr>
      <w:rPr>
        <w:rFonts w:ascii="Arial" w:hAnsi="Arial" w:hint="default"/>
      </w:rPr>
    </w:lvl>
    <w:lvl w:ilvl="8" w:tplc="38AEF0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A6A09F6"/>
    <w:multiLevelType w:val="hybridMultilevel"/>
    <w:tmpl w:val="94FC2A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DEC2C74"/>
    <w:multiLevelType w:val="hybridMultilevel"/>
    <w:tmpl w:val="2B54A9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4"/>
  </w:num>
  <w:num w:numId="7">
    <w:abstractNumId w:val="6"/>
  </w:num>
  <w:num w:numId="8">
    <w:abstractNumId w:val="5"/>
  </w:num>
  <w:num w:numId="9">
    <w:abstractNumId w:val="1"/>
  </w:num>
  <w:num w:numId="10">
    <w:abstractNumId w:val="13"/>
  </w:num>
  <w:num w:numId="11">
    <w:abstractNumId w:val="12"/>
  </w:num>
  <w:num w:numId="12">
    <w:abstractNumId w:val="11"/>
  </w:num>
  <w:num w:numId="13">
    <w:abstractNumId w:val="7"/>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27E85"/>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DCD"/>
    <w:rsid w:val="000456AC"/>
    <w:rsid w:val="00046E02"/>
    <w:rsid w:val="00047636"/>
    <w:rsid w:val="00050FC4"/>
    <w:rsid w:val="00052537"/>
    <w:rsid w:val="000525FB"/>
    <w:rsid w:val="00052930"/>
    <w:rsid w:val="00053C4E"/>
    <w:rsid w:val="000544A9"/>
    <w:rsid w:val="0005527A"/>
    <w:rsid w:val="000554ED"/>
    <w:rsid w:val="00056723"/>
    <w:rsid w:val="00060996"/>
    <w:rsid w:val="00062C41"/>
    <w:rsid w:val="000643C3"/>
    <w:rsid w:val="00064D28"/>
    <w:rsid w:val="00065B7F"/>
    <w:rsid w:val="00065FAB"/>
    <w:rsid w:val="00067201"/>
    <w:rsid w:val="00067D57"/>
    <w:rsid w:val="00071EA8"/>
    <w:rsid w:val="00071F0D"/>
    <w:rsid w:val="00072630"/>
    <w:rsid w:val="000734A1"/>
    <w:rsid w:val="000740DD"/>
    <w:rsid w:val="000754A5"/>
    <w:rsid w:val="000765BA"/>
    <w:rsid w:val="00077B56"/>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6677"/>
    <w:rsid w:val="000A71BF"/>
    <w:rsid w:val="000B0F6B"/>
    <w:rsid w:val="000B12AB"/>
    <w:rsid w:val="000B20F5"/>
    <w:rsid w:val="000B2454"/>
    <w:rsid w:val="000B298B"/>
    <w:rsid w:val="000B29F9"/>
    <w:rsid w:val="000B3425"/>
    <w:rsid w:val="000B3492"/>
    <w:rsid w:val="000B3D31"/>
    <w:rsid w:val="000B49E3"/>
    <w:rsid w:val="000B4E91"/>
    <w:rsid w:val="000B4FD1"/>
    <w:rsid w:val="000B5B0F"/>
    <w:rsid w:val="000B5C71"/>
    <w:rsid w:val="000B5E05"/>
    <w:rsid w:val="000C02C8"/>
    <w:rsid w:val="000C2699"/>
    <w:rsid w:val="000C3F7C"/>
    <w:rsid w:val="000C4C39"/>
    <w:rsid w:val="000C53DA"/>
    <w:rsid w:val="000C5DB3"/>
    <w:rsid w:val="000C6001"/>
    <w:rsid w:val="000C7400"/>
    <w:rsid w:val="000C7E75"/>
    <w:rsid w:val="000D1306"/>
    <w:rsid w:val="000D1318"/>
    <w:rsid w:val="000D137F"/>
    <w:rsid w:val="000D2B55"/>
    <w:rsid w:val="000D36FE"/>
    <w:rsid w:val="000D3F1B"/>
    <w:rsid w:val="000D41A1"/>
    <w:rsid w:val="000D5579"/>
    <w:rsid w:val="000D635D"/>
    <w:rsid w:val="000D6660"/>
    <w:rsid w:val="000D687D"/>
    <w:rsid w:val="000D7B45"/>
    <w:rsid w:val="000E23B0"/>
    <w:rsid w:val="000E3137"/>
    <w:rsid w:val="000E4B3F"/>
    <w:rsid w:val="000E57F0"/>
    <w:rsid w:val="000E5896"/>
    <w:rsid w:val="000E6377"/>
    <w:rsid w:val="000E63EB"/>
    <w:rsid w:val="000E6C54"/>
    <w:rsid w:val="000E7712"/>
    <w:rsid w:val="000E7EA3"/>
    <w:rsid w:val="000E7FB3"/>
    <w:rsid w:val="000F2129"/>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A8B"/>
    <w:rsid w:val="00156B81"/>
    <w:rsid w:val="00157CA5"/>
    <w:rsid w:val="0016054D"/>
    <w:rsid w:val="001611DC"/>
    <w:rsid w:val="001627DF"/>
    <w:rsid w:val="00162A62"/>
    <w:rsid w:val="00162E63"/>
    <w:rsid w:val="001637FA"/>
    <w:rsid w:val="0016423A"/>
    <w:rsid w:val="00165252"/>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12F3"/>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A7A1D"/>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175"/>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080"/>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276"/>
    <w:rsid w:val="0025786E"/>
    <w:rsid w:val="00257A02"/>
    <w:rsid w:val="00260C76"/>
    <w:rsid w:val="00261B6E"/>
    <w:rsid w:val="002621E4"/>
    <w:rsid w:val="0026243D"/>
    <w:rsid w:val="002624A8"/>
    <w:rsid w:val="0026426C"/>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C24"/>
    <w:rsid w:val="002A7D9C"/>
    <w:rsid w:val="002B1C64"/>
    <w:rsid w:val="002B1F0D"/>
    <w:rsid w:val="002B3857"/>
    <w:rsid w:val="002B3B0B"/>
    <w:rsid w:val="002B55E6"/>
    <w:rsid w:val="002B602E"/>
    <w:rsid w:val="002B6311"/>
    <w:rsid w:val="002B6585"/>
    <w:rsid w:val="002B665E"/>
    <w:rsid w:val="002B7072"/>
    <w:rsid w:val="002B746B"/>
    <w:rsid w:val="002B78F0"/>
    <w:rsid w:val="002C003A"/>
    <w:rsid w:val="002C04B2"/>
    <w:rsid w:val="002C0B29"/>
    <w:rsid w:val="002C1022"/>
    <w:rsid w:val="002C12D3"/>
    <w:rsid w:val="002C1BDD"/>
    <w:rsid w:val="002C2396"/>
    <w:rsid w:val="002C24BE"/>
    <w:rsid w:val="002C3E43"/>
    <w:rsid w:val="002C4ED4"/>
    <w:rsid w:val="002C55BA"/>
    <w:rsid w:val="002D03A0"/>
    <w:rsid w:val="002D12B7"/>
    <w:rsid w:val="002D17AA"/>
    <w:rsid w:val="002D1E9E"/>
    <w:rsid w:val="002D332A"/>
    <w:rsid w:val="002D34C0"/>
    <w:rsid w:val="002D3D1E"/>
    <w:rsid w:val="002D429F"/>
    <w:rsid w:val="002D44BF"/>
    <w:rsid w:val="002D47BA"/>
    <w:rsid w:val="002D49C3"/>
    <w:rsid w:val="002D65C8"/>
    <w:rsid w:val="002E0FD2"/>
    <w:rsid w:val="002E4BAC"/>
    <w:rsid w:val="002E4CA3"/>
    <w:rsid w:val="002E5A52"/>
    <w:rsid w:val="002E60CF"/>
    <w:rsid w:val="002E6CD7"/>
    <w:rsid w:val="002E7350"/>
    <w:rsid w:val="002F2B38"/>
    <w:rsid w:val="002F36DB"/>
    <w:rsid w:val="002F43E2"/>
    <w:rsid w:val="002F4FBA"/>
    <w:rsid w:val="002F5B93"/>
    <w:rsid w:val="002F6179"/>
    <w:rsid w:val="002F7B16"/>
    <w:rsid w:val="00300DF5"/>
    <w:rsid w:val="0030138A"/>
    <w:rsid w:val="0030269D"/>
    <w:rsid w:val="00303DB6"/>
    <w:rsid w:val="00304B13"/>
    <w:rsid w:val="00304B95"/>
    <w:rsid w:val="00304E4C"/>
    <w:rsid w:val="00305241"/>
    <w:rsid w:val="00306369"/>
    <w:rsid w:val="00306679"/>
    <w:rsid w:val="00307ADB"/>
    <w:rsid w:val="003104A9"/>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46A5"/>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6DA"/>
    <w:rsid w:val="003559F1"/>
    <w:rsid w:val="003578ED"/>
    <w:rsid w:val="003601CE"/>
    <w:rsid w:val="0036054A"/>
    <w:rsid w:val="0036059B"/>
    <w:rsid w:val="003608F5"/>
    <w:rsid w:val="00360E3F"/>
    <w:rsid w:val="00360F0D"/>
    <w:rsid w:val="00361400"/>
    <w:rsid w:val="0036303C"/>
    <w:rsid w:val="00363C1F"/>
    <w:rsid w:val="00363EC5"/>
    <w:rsid w:val="00364F6F"/>
    <w:rsid w:val="00365A16"/>
    <w:rsid w:val="00366C20"/>
    <w:rsid w:val="0036712F"/>
    <w:rsid w:val="00367860"/>
    <w:rsid w:val="003730F5"/>
    <w:rsid w:val="003738C6"/>
    <w:rsid w:val="00373BFA"/>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15F"/>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AEB"/>
    <w:rsid w:val="003D5CA7"/>
    <w:rsid w:val="003E02B2"/>
    <w:rsid w:val="003E1F9A"/>
    <w:rsid w:val="003E24DF"/>
    <w:rsid w:val="003E3944"/>
    <w:rsid w:val="003E4669"/>
    <w:rsid w:val="003E4849"/>
    <w:rsid w:val="003E50F8"/>
    <w:rsid w:val="003E514A"/>
    <w:rsid w:val="003E5FF5"/>
    <w:rsid w:val="003E70CE"/>
    <w:rsid w:val="003E7178"/>
    <w:rsid w:val="003E722F"/>
    <w:rsid w:val="003E72C3"/>
    <w:rsid w:val="003E7938"/>
    <w:rsid w:val="003E7F26"/>
    <w:rsid w:val="003F2B3D"/>
    <w:rsid w:val="003F65D6"/>
    <w:rsid w:val="004009C8"/>
    <w:rsid w:val="00400E4B"/>
    <w:rsid w:val="0040115D"/>
    <w:rsid w:val="00401646"/>
    <w:rsid w:val="00401851"/>
    <w:rsid w:val="00402AB7"/>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3A2A"/>
    <w:rsid w:val="004243E0"/>
    <w:rsid w:val="0042515D"/>
    <w:rsid w:val="00427CE3"/>
    <w:rsid w:val="00430D54"/>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25CC"/>
    <w:rsid w:val="00453889"/>
    <w:rsid w:val="00454BCC"/>
    <w:rsid w:val="00454CEC"/>
    <w:rsid w:val="00454DF2"/>
    <w:rsid w:val="0045545E"/>
    <w:rsid w:val="00462F79"/>
    <w:rsid w:val="00463A1F"/>
    <w:rsid w:val="00463A94"/>
    <w:rsid w:val="00463D59"/>
    <w:rsid w:val="00464179"/>
    <w:rsid w:val="00464DA2"/>
    <w:rsid w:val="004666F6"/>
    <w:rsid w:val="00466DBE"/>
    <w:rsid w:val="00470132"/>
    <w:rsid w:val="004707DC"/>
    <w:rsid w:val="00470CA1"/>
    <w:rsid w:val="00471E44"/>
    <w:rsid w:val="00472596"/>
    <w:rsid w:val="004747E1"/>
    <w:rsid w:val="00474F8D"/>
    <w:rsid w:val="0047500D"/>
    <w:rsid w:val="00476742"/>
    <w:rsid w:val="004769A8"/>
    <w:rsid w:val="00476D98"/>
    <w:rsid w:val="0047733C"/>
    <w:rsid w:val="004773CF"/>
    <w:rsid w:val="004779CB"/>
    <w:rsid w:val="00477AE2"/>
    <w:rsid w:val="004803CA"/>
    <w:rsid w:val="004805F2"/>
    <w:rsid w:val="00480899"/>
    <w:rsid w:val="00482646"/>
    <w:rsid w:val="00484D79"/>
    <w:rsid w:val="00485051"/>
    <w:rsid w:val="00485289"/>
    <w:rsid w:val="0049029B"/>
    <w:rsid w:val="004910B0"/>
    <w:rsid w:val="0049134C"/>
    <w:rsid w:val="00491B99"/>
    <w:rsid w:val="0049241B"/>
    <w:rsid w:val="00492446"/>
    <w:rsid w:val="00492D91"/>
    <w:rsid w:val="00493DA6"/>
    <w:rsid w:val="00495208"/>
    <w:rsid w:val="004965B7"/>
    <w:rsid w:val="00496A1A"/>
    <w:rsid w:val="00497BBD"/>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C7C"/>
    <w:rsid w:val="004C2205"/>
    <w:rsid w:val="004C3670"/>
    <w:rsid w:val="004C53C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2DE6"/>
    <w:rsid w:val="004E355C"/>
    <w:rsid w:val="004E49A3"/>
    <w:rsid w:val="004E5F3C"/>
    <w:rsid w:val="004E6956"/>
    <w:rsid w:val="004E6B1A"/>
    <w:rsid w:val="004E7D1B"/>
    <w:rsid w:val="004F0131"/>
    <w:rsid w:val="004F090B"/>
    <w:rsid w:val="004F0D5F"/>
    <w:rsid w:val="004F3A98"/>
    <w:rsid w:val="004F3AF7"/>
    <w:rsid w:val="004F415F"/>
    <w:rsid w:val="004F62C6"/>
    <w:rsid w:val="005018A4"/>
    <w:rsid w:val="00501B18"/>
    <w:rsid w:val="00501EED"/>
    <w:rsid w:val="005053E2"/>
    <w:rsid w:val="0050688A"/>
    <w:rsid w:val="00510EEC"/>
    <w:rsid w:val="00511594"/>
    <w:rsid w:val="005128A6"/>
    <w:rsid w:val="00513E5D"/>
    <w:rsid w:val="00513F6E"/>
    <w:rsid w:val="005142D3"/>
    <w:rsid w:val="00520247"/>
    <w:rsid w:val="005217F8"/>
    <w:rsid w:val="00521FAD"/>
    <w:rsid w:val="00523A67"/>
    <w:rsid w:val="00523FF7"/>
    <w:rsid w:val="00526611"/>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37D4"/>
    <w:rsid w:val="00544CDC"/>
    <w:rsid w:val="005467B3"/>
    <w:rsid w:val="0054689E"/>
    <w:rsid w:val="00546C0F"/>
    <w:rsid w:val="00547DDD"/>
    <w:rsid w:val="0055084A"/>
    <w:rsid w:val="00550888"/>
    <w:rsid w:val="0055373E"/>
    <w:rsid w:val="0055498E"/>
    <w:rsid w:val="00554AE2"/>
    <w:rsid w:val="00554BA5"/>
    <w:rsid w:val="00555E3A"/>
    <w:rsid w:val="0055611B"/>
    <w:rsid w:val="0055614A"/>
    <w:rsid w:val="00556AD1"/>
    <w:rsid w:val="00557B86"/>
    <w:rsid w:val="00561806"/>
    <w:rsid w:val="00564809"/>
    <w:rsid w:val="00565039"/>
    <w:rsid w:val="0057061E"/>
    <w:rsid w:val="0057062A"/>
    <w:rsid w:val="00571FB0"/>
    <w:rsid w:val="005721B7"/>
    <w:rsid w:val="00572242"/>
    <w:rsid w:val="00572C27"/>
    <w:rsid w:val="00572C77"/>
    <w:rsid w:val="00572E7E"/>
    <w:rsid w:val="005731F4"/>
    <w:rsid w:val="005732A8"/>
    <w:rsid w:val="00573C37"/>
    <w:rsid w:val="005743B7"/>
    <w:rsid w:val="00575655"/>
    <w:rsid w:val="00575CF5"/>
    <w:rsid w:val="00576B4A"/>
    <w:rsid w:val="00576E69"/>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94F"/>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00"/>
    <w:rsid w:val="005D2896"/>
    <w:rsid w:val="005D2A8C"/>
    <w:rsid w:val="005D42E9"/>
    <w:rsid w:val="005D6921"/>
    <w:rsid w:val="005D7668"/>
    <w:rsid w:val="005D7752"/>
    <w:rsid w:val="005E025F"/>
    <w:rsid w:val="005E14FA"/>
    <w:rsid w:val="005E254E"/>
    <w:rsid w:val="005E31FB"/>
    <w:rsid w:val="005E3397"/>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85B"/>
    <w:rsid w:val="00613F1D"/>
    <w:rsid w:val="00614B03"/>
    <w:rsid w:val="00615018"/>
    <w:rsid w:val="006156F2"/>
    <w:rsid w:val="006173B5"/>
    <w:rsid w:val="006176CD"/>
    <w:rsid w:val="0062123A"/>
    <w:rsid w:val="00621EDC"/>
    <w:rsid w:val="006222AC"/>
    <w:rsid w:val="00622A03"/>
    <w:rsid w:val="00623791"/>
    <w:rsid w:val="00623B97"/>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AF6"/>
    <w:rsid w:val="00645F6F"/>
    <w:rsid w:val="00646E75"/>
    <w:rsid w:val="00647984"/>
    <w:rsid w:val="006507A9"/>
    <w:rsid w:val="00652B8B"/>
    <w:rsid w:val="00653147"/>
    <w:rsid w:val="006540E8"/>
    <w:rsid w:val="00654C11"/>
    <w:rsid w:val="00656249"/>
    <w:rsid w:val="00656C23"/>
    <w:rsid w:val="00656FE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227"/>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97344"/>
    <w:rsid w:val="006A1B4D"/>
    <w:rsid w:val="006A2401"/>
    <w:rsid w:val="006A2B19"/>
    <w:rsid w:val="006A341E"/>
    <w:rsid w:val="006A356B"/>
    <w:rsid w:val="006A3AE3"/>
    <w:rsid w:val="006A3C2D"/>
    <w:rsid w:val="006A3CE9"/>
    <w:rsid w:val="006A4632"/>
    <w:rsid w:val="006A4B6D"/>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0B1C"/>
    <w:rsid w:val="006C11D0"/>
    <w:rsid w:val="006C11F9"/>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545D"/>
    <w:rsid w:val="006D661B"/>
    <w:rsid w:val="006D6972"/>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238"/>
    <w:rsid w:val="0071290F"/>
    <w:rsid w:val="007130E3"/>
    <w:rsid w:val="00713575"/>
    <w:rsid w:val="00713901"/>
    <w:rsid w:val="00713ECF"/>
    <w:rsid w:val="00715E74"/>
    <w:rsid w:val="00715E85"/>
    <w:rsid w:val="00715EBB"/>
    <w:rsid w:val="007164D7"/>
    <w:rsid w:val="00716F5C"/>
    <w:rsid w:val="00717412"/>
    <w:rsid w:val="007205C7"/>
    <w:rsid w:val="00720708"/>
    <w:rsid w:val="007211BD"/>
    <w:rsid w:val="00722206"/>
    <w:rsid w:val="00723300"/>
    <w:rsid w:val="00723B56"/>
    <w:rsid w:val="007241BE"/>
    <w:rsid w:val="007263BF"/>
    <w:rsid w:val="0072643E"/>
    <w:rsid w:val="00727B43"/>
    <w:rsid w:val="00730583"/>
    <w:rsid w:val="00730B5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6B"/>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604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0B41"/>
    <w:rsid w:val="007B1441"/>
    <w:rsid w:val="007B1A6C"/>
    <w:rsid w:val="007B2BBC"/>
    <w:rsid w:val="007B338A"/>
    <w:rsid w:val="007B368E"/>
    <w:rsid w:val="007B408F"/>
    <w:rsid w:val="007B5AE8"/>
    <w:rsid w:val="007B70E0"/>
    <w:rsid w:val="007B7C92"/>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E7D78"/>
    <w:rsid w:val="007F052B"/>
    <w:rsid w:val="007F1340"/>
    <w:rsid w:val="007F22E1"/>
    <w:rsid w:val="007F4040"/>
    <w:rsid w:val="007F45C9"/>
    <w:rsid w:val="007F5192"/>
    <w:rsid w:val="007F5A82"/>
    <w:rsid w:val="007F62C6"/>
    <w:rsid w:val="00800424"/>
    <w:rsid w:val="0080073E"/>
    <w:rsid w:val="00801794"/>
    <w:rsid w:val="00802D04"/>
    <w:rsid w:val="00802E80"/>
    <w:rsid w:val="00803285"/>
    <w:rsid w:val="008033DE"/>
    <w:rsid w:val="00803E72"/>
    <w:rsid w:val="00804C43"/>
    <w:rsid w:val="00804F9D"/>
    <w:rsid w:val="008053A0"/>
    <w:rsid w:val="008066CF"/>
    <w:rsid w:val="00806D92"/>
    <w:rsid w:val="008102A2"/>
    <w:rsid w:val="0081118D"/>
    <w:rsid w:val="0081161C"/>
    <w:rsid w:val="00812407"/>
    <w:rsid w:val="008161A3"/>
    <w:rsid w:val="00816D60"/>
    <w:rsid w:val="00820EB5"/>
    <w:rsid w:val="00822061"/>
    <w:rsid w:val="00823735"/>
    <w:rsid w:val="008243E7"/>
    <w:rsid w:val="00824C0C"/>
    <w:rsid w:val="00825520"/>
    <w:rsid w:val="00825FD3"/>
    <w:rsid w:val="00826DE6"/>
    <w:rsid w:val="00827D08"/>
    <w:rsid w:val="00830F41"/>
    <w:rsid w:val="00831205"/>
    <w:rsid w:val="00831C5B"/>
    <w:rsid w:val="008321E3"/>
    <w:rsid w:val="00832BB7"/>
    <w:rsid w:val="00832BF6"/>
    <w:rsid w:val="00832DDC"/>
    <w:rsid w:val="00832E74"/>
    <w:rsid w:val="00833436"/>
    <w:rsid w:val="00833717"/>
    <w:rsid w:val="00834079"/>
    <w:rsid w:val="00834176"/>
    <w:rsid w:val="008341B3"/>
    <w:rsid w:val="008343E5"/>
    <w:rsid w:val="00836223"/>
    <w:rsid w:val="008374F7"/>
    <w:rsid w:val="00840835"/>
    <w:rsid w:val="00843A60"/>
    <w:rsid w:val="00844530"/>
    <w:rsid w:val="00844E67"/>
    <w:rsid w:val="00845744"/>
    <w:rsid w:val="0084607A"/>
    <w:rsid w:val="00846C91"/>
    <w:rsid w:val="00847F4A"/>
    <w:rsid w:val="008513E8"/>
    <w:rsid w:val="00851843"/>
    <w:rsid w:val="00851CBB"/>
    <w:rsid w:val="0085290C"/>
    <w:rsid w:val="00853063"/>
    <w:rsid w:val="008531DC"/>
    <w:rsid w:val="0085357E"/>
    <w:rsid w:val="00853805"/>
    <w:rsid w:val="008539D5"/>
    <w:rsid w:val="00853BAB"/>
    <w:rsid w:val="00856DB8"/>
    <w:rsid w:val="00857302"/>
    <w:rsid w:val="00857976"/>
    <w:rsid w:val="00857F30"/>
    <w:rsid w:val="0086003E"/>
    <w:rsid w:val="00860241"/>
    <w:rsid w:val="0086251E"/>
    <w:rsid w:val="0086321A"/>
    <w:rsid w:val="00865200"/>
    <w:rsid w:val="00865A67"/>
    <w:rsid w:val="0086687E"/>
    <w:rsid w:val="00867445"/>
    <w:rsid w:val="00871697"/>
    <w:rsid w:val="0087190F"/>
    <w:rsid w:val="008728BE"/>
    <w:rsid w:val="008728C9"/>
    <w:rsid w:val="008737DC"/>
    <w:rsid w:val="008746D4"/>
    <w:rsid w:val="008748E3"/>
    <w:rsid w:val="008752CB"/>
    <w:rsid w:val="008756E4"/>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A3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D58F5"/>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408"/>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5FBE"/>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1589"/>
    <w:rsid w:val="009928C4"/>
    <w:rsid w:val="00993FA7"/>
    <w:rsid w:val="0099553B"/>
    <w:rsid w:val="00995589"/>
    <w:rsid w:val="00995E23"/>
    <w:rsid w:val="00997176"/>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E41"/>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088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11E"/>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9D5"/>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4ADA"/>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868"/>
    <w:rsid w:val="00AE1CA8"/>
    <w:rsid w:val="00AE1F59"/>
    <w:rsid w:val="00AE3228"/>
    <w:rsid w:val="00AE403F"/>
    <w:rsid w:val="00AE471C"/>
    <w:rsid w:val="00AE4B48"/>
    <w:rsid w:val="00AE5B0D"/>
    <w:rsid w:val="00AE6137"/>
    <w:rsid w:val="00AE6FC9"/>
    <w:rsid w:val="00AE7B7B"/>
    <w:rsid w:val="00AF3BF6"/>
    <w:rsid w:val="00AF543A"/>
    <w:rsid w:val="00AF6AB8"/>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2101"/>
    <w:rsid w:val="00B646F7"/>
    <w:rsid w:val="00B64891"/>
    <w:rsid w:val="00B669D9"/>
    <w:rsid w:val="00B6792A"/>
    <w:rsid w:val="00B67C9D"/>
    <w:rsid w:val="00B67CD2"/>
    <w:rsid w:val="00B72656"/>
    <w:rsid w:val="00B73AFF"/>
    <w:rsid w:val="00B741E2"/>
    <w:rsid w:val="00B748F4"/>
    <w:rsid w:val="00B76695"/>
    <w:rsid w:val="00B77B58"/>
    <w:rsid w:val="00B804AB"/>
    <w:rsid w:val="00B8191F"/>
    <w:rsid w:val="00B83288"/>
    <w:rsid w:val="00B833A4"/>
    <w:rsid w:val="00B84096"/>
    <w:rsid w:val="00B84688"/>
    <w:rsid w:val="00B84DA6"/>
    <w:rsid w:val="00B85EA4"/>
    <w:rsid w:val="00B86998"/>
    <w:rsid w:val="00B86C22"/>
    <w:rsid w:val="00B86EEE"/>
    <w:rsid w:val="00B906EF"/>
    <w:rsid w:val="00B9136D"/>
    <w:rsid w:val="00B9143B"/>
    <w:rsid w:val="00B915D2"/>
    <w:rsid w:val="00B92790"/>
    <w:rsid w:val="00B94459"/>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55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2F7D"/>
    <w:rsid w:val="00BD725E"/>
    <w:rsid w:val="00BD7C7A"/>
    <w:rsid w:val="00BE1F29"/>
    <w:rsid w:val="00BE26A5"/>
    <w:rsid w:val="00BE3662"/>
    <w:rsid w:val="00BE49CC"/>
    <w:rsid w:val="00BE4F97"/>
    <w:rsid w:val="00BE598D"/>
    <w:rsid w:val="00BE6EC3"/>
    <w:rsid w:val="00BE6F8A"/>
    <w:rsid w:val="00BE7689"/>
    <w:rsid w:val="00BF0ECB"/>
    <w:rsid w:val="00BF10BD"/>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1F1A"/>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5BD2"/>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3490"/>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5C9"/>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3352"/>
    <w:rsid w:val="00CA3425"/>
    <w:rsid w:val="00CA39A5"/>
    <w:rsid w:val="00CA526C"/>
    <w:rsid w:val="00CA6146"/>
    <w:rsid w:val="00CA6379"/>
    <w:rsid w:val="00CA762B"/>
    <w:rsid w:val="00CB1DC6"/>
    <w:rsid w:val="00CB27CF"/>
    <w:rsid w:val="00CB2D66"/>
    <w:rsid w:val="00CB2DE6"/>
    <w:rsid w:val="00CB2E92"/>
    <w:rsid w:val="00CB5059"/>
    <w:rsid w:val="00CB54F1"/>
    <w:rsid w:val="00CB5939"/>
    <w:rsid w:val="00CC1FF0"/>
    <w:rsid w:val="00CC2AEB"/>
    <w:rsid w:val="00CC2CD2"/>
    <w:rsid w:val="00CC4D2A"/>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91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4C1"/>
    <w:rsid w:val="00D07907"/>
    <w:rsid w:val="00D079BF"/>
    <w:rsid w:val="00D114B6"/>
    <w:rsid w:val="00D133FA"/>
    <w:rsid w:val="00D1427E"/>
    <w:rsid w:val="00D1603D"/>
    <w:rsid w:val="00D16965"/>
    <w:rsid w:val="00D172AA"/>
    <w:rsid w:val="00D177E5"/>
    <w:rsid w:val="00D179D5"/>
    <w:rsid w:val="00D2147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B2C"/>
    <w:rsid w:val="00D33CF9"/>
    <w:rsid w:val="00D34933"/>
    <w:rsid w:val="00D35009"/>
    <w:rsid w:val="00D35E91"/>
    <w:rsid w:val="00D3643B"/>
    <w:rsid w:val="00D37C0E"/>
    <w:rsid w:val="00D40943"/>
    <w:rsid w:val="00D40B2B"/>
    <w:rsid w:val="00D40D4E"/>
    <w:rsid w:val="00D41E76"/>
    <w:rsid w:val="00D430A5"/>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B8F"/>
    <w:rsid w:val="00D64D6F"/>
    <w:rsid w:val="00D65719"/>
    <w:rsid w:val="00D65E7C"/>
    <w:rsid w:val="00D66420"/>
    <w:rsid w:val="00D66593"/>
    <w:rsid w:val="00D67329"/>
    <w:rsid w:val="00D709E6"/>
    <w:rsid w:val="00D733C4"/>
    <w:rsid w:val="00D7352A"/>
    <w:rsid w:val="00D73F07"/>
    <w:rsid w:val="00D7451D"/>
    <w:rsid w:val="00D761D7"/>
    <w:rsid w:val="00D766F3"/>
    <w:rsid w:val="00D7751B"/>
    <w:rsid w:val="00D803CD"/>
    <w:rsid w:val="00D80437"/>
    <w:rsid w:val="00D816D6"/>
    <w:rsid w:val="00D84CE5"/>
    <w:rsid w:val="00D85BE7"/>
    <w:rsid w:val="00D8704C"/>
    <w:rsid w:val="00D871A6"/>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26CF"/>
    <w:rsid w:val="00DA2F19"/>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878"/>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D76EC"/>
    <w:rsid w:val="00DE014E"/>
    <w:rsid w:val="00DE09FE"/>
    <w:rsid w:val="00DE148B"/>
    <w:rsid w:val="00DE1FCB"/>
    <w:rsid w:val="00DE1FF2"/>
    <w:rsid w:val="00DE2087"/>
    <w:rsid w:val="00DE2613"/>
    <w:rsid w:val="00DE5DA4"/>
    <w:rsid w:val="00DE6216"/>
    <w:rsid w:val="00DE6792"/>
    <w:rsid w:val="00DE6B0B"/>
    <w:rsid w:val="00DF00F8"/>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6E5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702"/>
    <w:rsid w:val="00E32B23"/>
    <w:rsid w:val="00E35437"/>
    <w:rsid w:val="00E367E1"/>
    <w:rsid w:val="00E3745A"/>
    <w:rsid w:val="00E400A6"/>
    <w:rsid w:val="00E406E2"/>
    <w:rsid w:val="00E41931"/>
    <w:rsid w:val="00E43C32"/>
    <w:rsid w:val="00E44E13"/>
    <w:rsid w:val="00E457B3"/>
    <w:rsid w:val="00E46ADD"/>
    <w:rsid w:val="00E47410"/>
    <w:rsid w:val="00E5043F"/>
    <w:rsid w:val="00E504F1"/>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156"/>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224"/>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387C"/>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410"/>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FED"/>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1EC"/>
    <w:rsid w:val="00F84C07"/>
    <w:rsid w:val="00F84CA1"/>
    <w:rsid w:val="00F85678"/>
    <w:rsid w:val="00F85AB2"/>
    <w:rsid w:val="00F86AC5"/>
    <w:rsid w:val="00F90E7B"/>
    <w:rsid w:val="00F91C77"/>
    <w:rsid w:val="00F92083"/>
    <w:rsid w:val="00F9267F"/>
    <w:rsid w:val="00F946E0"/>
    <w:rsid w:val="00F95067"/>
    <w:rsid w:val="00F95DE5"/>
    <w:rsid w:val="00F96418"/>
    <w:rsid w:val="00F96858"/>
    <w:rsid w:val="00F9698F"/>
    <w:rsid w:val="00FA0E26"/>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174"/>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styleId="NichtaufgelsteErwhnung">
    <w:name w:val="Unresolved Mention"/>
    <w:basedOn w:val="Absatz-Standardschriftart"/>
    <w:uiPriority w:val="99"/>
    <w:semiHidden/>
    <w:unhideWhenUsed/>
    <w:rsid w:val="00621EDC"/>
    <w:rPr>
      <w:color w:val="605E5C"/>
      <w:shd w:val="clear" w:color="auto" w:fill="E1DFDD"/>
    </w:rPr>
  </w:style>
  <w:style w:type="table" w:styleId="Tabellenraster">
    <w:name w:val="Table Grid"/>
    <w:basedOn w:val="NormaleTabelle"/>
    <w:uiPriority w:val="39"/>
    <w:rsid w:val="005437D4"/>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044DCD"/>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165252"/>
    <w:rPr>
      <w:sz w:val="16"/>
      <w:szCs w:val="16"/>
    </w:rPr>
  </w:style>
  <w:style w:type="paragraph" w:styleId="Kommentartext">
    <w:name w:val="annotation text"/>
    <w:basedOn w:val="Standard"/>
    <w:link w:val="KommentartextZchn"/>
    <w:uiPriority w:val="99"/>
    <w:unhideWhenUsed/>
    <w:rsid w:val="00165252"/>
    <w:pPr>
      <w:spacing w:line="240" w:lineRule="auto"/>
    </w:pPr>
    <w:rPr>
      <w:sz w:val="20"/>
    </w:rPr>
  </w:style>
  <w:style w:type="character" w:customStyle="1" w:styleId="KommentartextZchn">
    <w:name w:val="Kommentartext Zchn"/>
    <w:basedOn w:val="Absatz-Standardschriftart"/>
    <w:link w:val="Kommentartext"/>
    <w:uiPriority w:val="99"/>
    <w:rsid w:val="00165252"/>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165252"/>
    <w:rPr>
      <w:b/>
      <w:bCs/>
    </w:rPr>
  </w:style>
  <w:style w:type="character" w:customStyle="1" w:styleId="KommentarthemaZchn">
    <w:name w:val="Kommentarthema Zchn"/>
    <w:basedOn w:val="KommentartextZchn"/>
    <w:link w:val="Kommentarthema"/>
    <w:uiPriority w:val="99"/>
    <w:semiHidden/>
    <w:rsid w:val="00165252"/>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7297013">
      <w:bodyDiv w:val="1"/>
      <w:marLeft w:val="0"/>
      <w:marRight w:val="0"/>
      <w:marTop w:val="0"/>
      <w:marBottom w:val="0"/>
      <w:divBdr>
        <w:top w:val="none" w:sz="0" w:space="0" w:color="auto"/>
        <w:left w:val="none" w:sz="0" w:space="0" w:color="auto"/>
        <w:bottom w:val="none" w:sz="0" w:space="0" w:color="auto"/>
        <w:right w:val="none" w:sz="0" w:space="0" w:color="auto"/>
      </w:divBdr>
      <w:divsChild>
        <w:div w:id="2004580571">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0055634">
      <w:bodyDiv w:val="1"/>
      <w:marLeft w:val="0"/>
      <w:marRight w:val="0"/>
      <w:marTop w:val="0"/>
      <w:marBottom w:val="0"/>
      <w:divBdr>
        <w:top w:val="none" w:sz="0" w:space="0" w:color="auto"/>
        <w:left w:val="none" w:sz="0" w:space="0" w:color="auto"/>
        <w:bottom w:val="none" w:sz="0" w:space="0" w:color="auto"/>
        <w:right w:val="none" w:sz="0" w:space="0" w:color="auto"/>
      </w:divBdr>
      <w:divsChild>
        <w:div w:id="189491789">
          <w:marLeft w:val="0"/>
          <w:marRight w:val="0"/>
          <w:marTop w:val="0"/>
          <w:marBottom w:val="0"/>
          <w:divBdr>
            <w:top w:val="none" w:sz="0" w:space="0" w:color="auto"/>
            <w:left w:val="none" w:sz="0" w:space="0" w:color="auto"/>
            <w:bottom w:val="none" w:sz="0" w:space="0" w:color="auto"/>
            <w:right w:val="none" w:sz="0" w:space="0" w:color="auto"/>
          </w:divBdr>
        </w:div>
        <w:div w:id="1007976054">
          <w:marLeft w:val="0"/>
          <w:marRight w:val="0"/>
          <w:marTop w:val="0"/>
          <w:marBottom w:val="0"/>
          <w:divBdr>
            <w:top w:val="none" w:sz="0" w:space="0" w:color="auto"/>
            <w:left w:val="none" w:sz="0" w:space="0" w:color="auto"/>
            <w:bottom w:val="none" w:sz="0" w:space="0" w:color="auto"/>
            <w:right w:val="none" w:sz="0" w:space="0" w:color="auto"/>
          </w:divBdr>
          <w:divsChild>
            <w:div w:id="1345018224">
              <w:marLeft w:val="0"/>
              <w:marRight w:val="0"/>
              <w:marTop w:val="0"/>
              <w:marBottom w:val="0"/>
              <w:divBdr>
                <w:top w:val="none" w:sz="0" w:space="0" w:color="auto"/>
                <w:left w:val="none" w:sz="0" w:space="0" w:color="auto"/>
                <w:bottom w:val="none" w:sz="0" w:space="0" w:color="auto"/>
                <w:right w:val="none" w:sz="0" w:space="0" w:color="auto"/>
              </w:divBdr>
              <w:divsChild>
                <w:div w:id="1297026087">
                  <w:marLeft w:val="0"/>
                  <w:marRight w:val="0"/>
                  <w:marTop w:val="0"/>
                  <w:marBottom w:val="0"/>
                  <w:divBdr>
                    <w:top w:val="none" w:sz="0" w:space="0" w:color="auto"/>
                    <w:left w:val="none" w:sz="0" w:space="0" w:color="auto"/>
                    <w:bottom w:val="none" w:sz="0" w:space="0" w:color="auto"/>
                    <w:right w:val="none" w:sz="0" w:space="0" w:color="auto"/>
                  </w:divBdr>
                  <w:divsChild>
                    <w:div w:id="1221095420">
                      <w:marLeft w:val="0"/>
                      <w:marRight w:val="0"/>
                      <w:marTop w:val="0"/>
                      <w:marBottom w:val="0"/>
                      <w:divBdr>
                        <w:top w:val="none" w:sz="0" w:space="0" w:color="auto"/>
                        <w:left w:val="none" w:sz="0" w:space="0" w:color="auto"/>
                        <w:bottom w:val="none" w:sz="0" w:space="0" w:color="auto"/>
                        <w:right w:val="none" w:sz="0" w:space="0" w:color="auto"/>
                      </w:divBdr>
                      <w:divsChild>
                        <w:div w:id="1413312498">
                          <w:marLeft w:val="0"/>
                          <w:marRight w:val="0"/>
                          <w:marTop w:val="0"/>
                          <w:marBottom w:val="0"/>
                          <w:divBdr>
                            <w:top w:val="none" w:sz="0" w:space="0" w:color="auto"/>
                            <w:left w:val="none" w:sz="0" w:space="0" w:color="auto"/>
                            <w:bottom w:val="none" w:sz="0" w:space="0" w:color="auto"/>
                            <w:right w:val="none" w:sz="0" w:space="0" w:color="auto"/>
                          </w:divBdr>
                          <w:divsChild>
                            <w:div w:id="1627008109">
                              <w:marLeft w:val="0"/>
                              <w:marRight w:val="0"/>
                              <w:marTop w:val="0"/>
                              <w:marBottom w:val="0"/>
                              <w:divBdr>
                                <w:top w:val="none" w:sz="0" w:space="0" w:color="auto"/>
                                <w:left w:val="none" w:sz="0" w:space="0" w:color="auto"/>
                                <w:bottom w:val="none" w:sz="0" w:space="0" w:color="auto"/>
                                <w:right w:val="none" w:sz="0" w:space="0" w:color="auto"/>
                              </w:divBdr>
                              <w:divsChild>
                                <w:div w:id="362294424">
                                  <w:marLeft w:val="0"/>
                                  <w:marRight w:val="0"/>
                                  <w:marTop w:val="0"/>
                                  <w:marBottom w:val="0"/>
                                  <w:divBdr>
                                    <w:top w:val="none" w:sz="0" w:space="0" w:color="auto"/>
                                    <w:left w:val="none" w:sz="0" w:space="0" w:color="auto"/>
                                    <w:bottom w:val="none" w:sz="0" w:space="0" w:color="auto"/>
                                    <w:right w:val="none" w:sz="0" w:space="0" w:color="auto"/>
                                  </w:divBdr>
                                  <w:divsChild>
                                    <w:div w:id="1263993573">
                                      <w:marLeft w:val="0"/>
                                      <w:marRight w:val="0"/>
                                      <w:marTop w:val="0"/>
                                      <w:marBottom w:val="0"/>
                                      <w:divBdr>
                                        <w:top w:val="none" w:sz="0" w:space="0" w:color="auto"/>
                                        <w:left w:val="none" w:sz="0" w:space="0" w:color="auto"/>
                                        <w:bottom w:val="none" w:sz="0" w:space="0" w:color="auto"/>
                                        <w:right w:val="none" w:sz="0" w:space="0" w:color="auto"/>
                                      </w:divBdr>
                                      <w:divsChild>
                                        <w:div w:id="6746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69590901">
      <w:bodyDiv w:val="1"/>
      <w:marLeft w:val="0"/>
      <w:marRight w:val="0"/>
      <w:marTop w:val="0"/>
      <w:marBottom w:val="0"/>
      <w:divBdr>
        <w:top w:val="none" w:sz="0" w:space="0" w:color="auto"/>
        <w:left w:val="none" w:sz="0" w:space="0" w:color="auto"/>
        <w:bottom w:val="none" w:sz="0" w:space="0" w:color="auto"/>
        <w:right w:val="none" w:sz="0" w:space="0" w:color="auto"/>
      </w:divBdr>
      <w:divsChild>
        <w:div w:id="1679311694">
          <w:marLeft w:val="1267"/>
          <w:marRight w:val="0"/>
          <w:marTop w:val="0"/>
          <w:marBottom w:val="0"/>
          <w:divBdr>
            <w:top w:val="none" w:sz="0" w:space="0" w:color="auto"/>
            <w:left w:val="none" w:sz="0" w:space="0" w:color="auto"/>
            <w:bottom w:val="none" w:sz="0" w:space="0" w:color="auto"/>
            <w:right w:val="none" w:sz="0" w:space="0" w:color="auto"/>
          </w:divBdr>
        </w:div>
        <w:div w:id="1795900996">
          <w:marLeft w:val="1267"/>
          <w:marRight w:val="0"/>
          <w:marTop w:val="0"/>
          <w:marBottom w:val="0"/>
          <w:divBdr>
            <w:top w:val="none" w:sz="0" w:space="0" w:color="auto"/>
            <w:left w:val="none" w:sz="0" w:space="0" w:color="auto"/>
            <w:bottom w:val="none" w:sz="0" w:space="0" w:color="auto"/>
            <w:right w:val="none" w:sz="0" w:space="0" w:color="auto"/>
          </w:divBdr>
        </w:div>
        <w:div w:id="463237082">
          <w:marLeft w:val="126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92891861">
      <w:bodyDiv w:val="1"/>
      <w:marLeft w:val="0"/>
      <w:marRight w:val="0"/>
      <w:marTop w:val="0"/>
      <w:marBottom w:val="0"/>
      <w:divBdr>
        <w:top w:val="none" w:sz="0" w:space="0" w:color="auto"/>
        <w:left w:val="none" w:sz="0" w:space="0" w:color="auto"/>
        <w:bottom w:val="none" w:sz="0" w:space="0" w:color="auto"/>
        <w:right w:val="none" w:sz="0" w:space="0" w:color="auto"/>
      </w:divBdr>
      <w:divsChild>
        <w:div w:id="1196508447">
          <w:marLeft w:val="547"/>
          <w:marRight w:val="0"/>
          <w:marTop w:val="0"/>
          <w:marBottom w:val="0"/>
          <w:divBdr>
            <w:top w:val="none" w:sz="0" w:space="0" w:color="auto"/>
            <w:left w:val="none" w:sz="0" w:space="0" w:color="auto"/>
            <w:bottom w:val="none" w:sz="0" w:space="0" w:color="auto"/>
            <w:right w:val="none" w:sz="0" w:space="0" w:color="auto"/>
          </w:divBdr>
        </w:div>
      </w:divsChild>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677958">
      <w:bodyDiv w:val="1"/>
      <w:marLeft w:val="0"/>
      <w:marRight w:val="0"/>
      <w:marTop w:val="0"/>
      <w:marBottom w:val="0"/>
      <w:divBdr>
        <w:top w:val="none" w:sz="0" w:space="0" w:color="auto"/>
        <w:left w:val="none" w:sz="0" w:space="0" w:color="auto"/>
        <w:bottom w:val="none" w:sz="0" w:space="0" w:color="auto"/>
        <w:right w:val="none" w:sz="0" w:space="0" w:color="auto"/>
      </w:divBdr>
      <w:divsChild>
        <w:div w:id="44138297">
          <w:marLeft w:val="547"/>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0647751">
      <w:bodyDiv w:val="1"/>
      <w:marLeft w:val="0"/>
      <w:marRight w:val="0"/>
      <w:marTop w:val="0"/>
      <w:marBottom w:val="0"/>
      <w:divBdr>
        <w:top w:val="none" w:sz="0" w:space="0" w:color="auto"/>
        <w:left w:val="none" w:sz="0" w:space="0" w:color="auto"/>
        <w:bottom w:val="none" w:sz="0" w:space="0" w:color="auto"/>
        <w:right w:val="none" w:sz="0" w:space="0" w:color="auto"/>
      </w:divBdr>
      <w:divsChild>
        <w:div w:id="1717505508">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9453649">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FB260D-FE47-4D69-9571-40F455635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1890</Words>
  <Characters>11909</Characters>
  <Application>Microsoft Office Word</Application>
  <DocSecurity>0</DocSecurity>
  <Lines>99</Lines>
  <Paragraphs>27</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Company/>
  <LinksUpToDate>false</LinksUpToDate>
  <CharactersWithSpaces>13772</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2021-10-18T11:05:00Z</dcterms:created>
  <dcterms:modified xsi:type="dcterms:W3CDTF">2021-11-08T15:24:00Z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